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EEEEE" w:sz="6" w:space="15"/>
        </w:pBdr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关于选派2024年春季学期学生赴马来西亚博特拉大学免学费交流学习的通知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一、报名对象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highlight w:val="yellow"/>
        </w:rPr>
        <w:t>我校全日制在读本科（大二及以上）、硕士学生。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二、报名条件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1.具备良好的政治素质，热爱祖国，遵纪守法，品行端正，无违规违纪和补考记录，有较强的团队意识和集体荣誉感，能圆满完成在外交流期间学习任务；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2.所学专业与外方大学开设专业相同或相近，学习成绩优良，无挂科，具备较强的自主学习能力和自理能力；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3.具备一定的英语语言水平和学习英语的热情。大学英语CET4考试425分以上或在校英语平均成绩</w:t>
      </w:r>
      <w:r>
        <w:rPr>
          <w:color w:val="000000" w:themeColor="text1"/>
          <w:sz w:val="28"/>
          <w:szCs w:val="28"/>
        </w:rPr>
        <w:t>80</w:t>
      </w:r>
      <w:r>
        <w:rPr>
          <w:rFonts w:hint="eastAsia"/>
          <w:color w:val="000000" w:themeColor="text1"/>
          <w:sz w:val="28"/>
          <w:szCs w:val="28"/>
        </w:rPr>
        <w:t>分以上；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4.具有一定经济基础，可负担在外学习期间的旅费、生活费等。</w:t>
      </w:r>
    </w:p>
    <w:p>
      <w:pPr>
        <w:widowControl/>
        <w:shd w:val="clear" w:color="auto" w:fill="FFFFFF"/>
        <w:spacing w:line="615" w:lineRule="atLeast"/>
        <w:ind w:firstLine="420" w:firstLineChars="1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5.申请人承诺遵守留学国家法律法规，遵守申请留学学校的校规；</w:t>
      </w:r>
    </w:p>
    <w:p>
      <w:pPr>
        <w:widowControl/>
        <w:shd w:val="clear" w:color="auto" w:fill="FFFFFF"/>
        <w:spacing w:line="615" w:lineRule="atLeast"/>
        <w:ind w:firstLine="420" w:firstLineChars="1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6.身体健康，能圆满完成出国学习任务（乙肝患者、乙肝携带者或有其他传染性疾病者均不能申请）。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三、交流时间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月-2024年</w:t>
      </w:r>
      <w:r>
        <w:rPr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月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四、相关费用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>
        <w:rPr>
          <w:rFonts w:hint="eastAsia"/>
          <w:color w:val="000000" w:themeColor="text1"/>
          <w:sz w:val="28"/>
          <w:szCs w:val="28"/>
        </w:rPr>
        <w:t>免博特拉大学学费。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项目申请费：本科</w:t>
      </w:r>
      <w:r>
        <w:rPr>
          <w:color w:val="000000" w:themeColor="text1"/>
          <w:sz w:val="28"/>
          <w:szCs w:val="28"/>
        </w:rPr>
        <w:t>8938</w:t>
      </w:r>
      <w:r>
        <w:rPr>
          <w:rFonts w:hint="eastAsia"/>
          <w:color w:val="000000" w:themeColor="text1"/>
          <w:sz w:val="28"/>
          <w:szCs w:val="28"/>
        </w:rPr>
        <w:t>马币约为14000人民币、</w:t>
      </w:r>
    </w:p>
    <w:p>
      <w:pPr>
        <w:pStyle w:val="5"/>
        <w:tabs>
          <w:tab w:val="left" w:pos="2250"/>
        </w:tabs>
        <w:spacing w:before="0" w:beforeAutospacing="0" w:after="0" w:afterAutospacing="0" w:line="315" w:lineRule="atLeast"/>
        <w:ind w:firstLine="2520" w:firstLineChars="9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highlight w:val="yellow"/>
        </w:rPr>
        <w:t>硕士9938马币约15500人民币</w:t>
      </w:r>
      <w:r>
        <w:rPr>
          <w:rFonts w:hint="eastAsia"/>
          <w:color w:val="000000" w:themeColor="text1"/>
          <w:sz w:val="28"/>
          <w:szCs w:val="28"/>
        </w:rPr>
        <w:t>，(包括交换生申请及注册费、签证费、校内体检费、校内医疗费、校外医疗保险费、交换生管理费、图书馆/实践/网络/计算机/新生学前教育/境外接机等其他费用）。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rFonts w:hint="eastAsia"/>
          <w:color w:val="000000" w:themeColor="text1"/>
          <w:sz w:val="28"/>
          <w:szCs w:val="28"/>
        </w:rPr>
        <w:t>住宿费：2</w:t>
      </w:r>
      <w:r>
        <w:rPr>
          <w:color w:val="000000" w:themeColor="text1"/>
          <w:sz w:val="28"/>
          <w:szCs w:val="28"/>
        </w:rPr>
        <w:t>800</w:t>
      </w:r>
      <w:r>
        <w:rPr>
          <w:rFonts w:hint="eastAsia"/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3300</w:t>
      </w:r>
      <w:r>
        <w:rPr>
          <w:rFonts w:hint="eastAsia"/>
          <w:color w:val="000000" w:themeColor="text1"/>
          <w:sz w:val="28"/>
          <w:szCs w:val="28"/>
        </w:rPr>
        <w:t>马币/学期/人（约</w:t>
      </w:r>
      <w:r>
        <w:rPr>
          <w:color w:val="000000" w:themeColor="text1"/>
          <w:sz w:val="28"/>
          <w:szCs w:val="28"/>
        </w:rPr>
        <w:t>5000</w:t>
      </w:r>
      <w:r>
        <w:rPr>
          <w:rFonts w:hint="eastAsia"/>
          <w:color w:val="000000" w:themeColor="text1"/>
          <w:sz w:val="28"/>
          <w:szCs w:val="28"/>
        </w:rPr>
        <w:t>人民币，水电费另付）。住宿费由第三方合作公寓管理处统一收取。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4.生活费：每月3000（人民币）左右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以上费用为参照202</w:t>
      </w:r>
      <w:r>
        <w:rPr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年收费标准，具体费用以递交申请材料时公布的收费通知为准。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r>
        <w:rPr>
          <w:rStyle w:val="8"/>
          <w:rFonts w:hint="eastAsia"/>
          <w:color w:val="000000" w:themeColor="text1"/>
          <w:sz w:val="28"/>
          <w:szCs w:val="28"/>
        </w:rPr>
        <w:t>五、报名及选拔程序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1.选拔程序：学生本人报名，经所在学院推荐、教务处审核、国际交流与合作处组织选拔评议、公示，确定拟交流学生名单，经学校审议通过后方可办理离校出国手续。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2.报名时间：从即日起到2023年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日17：30截止，逾期不予受理（1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月17日前将签字盖章后的《淮北师范大学学生出国（境）学习申请表》交</w:t>
      </w:r>
      <w:r>
        <w:rPr>
          <w:rFonts w:hint="eastAsia"/>
          <w:color w:val="000000" w:themeColor="text1"/>
          <w:sz w:val="28"/>
          <w:szCs w:val="28"/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国际交流与合作处）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3.报名地点：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相山校区行政楼206室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联系人：王老师（0561-3803342）、13856182627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陈老师(（校方代表）：18855218015)</w:t>
      </w:r>
    </w:p>
    <w:p>
      <w:pPr>
        <w:widowControl/>
        <w:shd w:val="clear" w:color="auto" w:fill="FFFFFF"/>
        <w:spacing w:line="61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请各学院在学生中做好宣传工作，鼓励符合条件的学生积极报名。</w:t>
      </w:r>
    </w:p>
    <w:p>
      <w:pPr>
        <w:pStyle w:val="5"/>
        <w:spacing w:before="0" w:beforeAutospacing="0" w:after="0" w:afterAutospacing="0" w:line="315" w:lineRule="atLeast"/>
        <w:ind w:firstLine="560" w:firstLineChars="2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.学校确定选派人员名单后统一组织赴外材料申报工作。</w:t>
      </w: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>
      <w:pPr>
        <w:pStyle w:val="5"/>
        <w:spacing w:before="0" w:beforeAutospacing="0" w:after="0" w:afterAutospacing="0" w:line="315" w:lineRule="atLeast"/>
        <w:ind w:firstLine="420"/>
        <w:rPr>
          <w:color w:val="000000" w:themeColor="text1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kZmVjNjBlMjM4ZDUwZDhmNmE2OTkxNDQwN2I0NDgifQ=="/>
  </w:docVars>
  <w:rsids>
    <w:rsidRoot w:val="00EC7A98"/>
    <w:rsid w:val="00184C26"/>
    <w:rsid w:val="00185326"/>
    <w:rsid w:val="002B480E"/>
    <w:rsid w:val="00323DFB"/>
    <w:rsid w:val="003836F2"/>
    <w:rsid w:val="00384A8C"/>
    <w:rsid w:val="003A7A7C"/>
    <w:rsid w:val="00485126"/>
    <w:rsid w:val="004B3984"/>
    <w:rsid w:val="005C66BD"/>
    <w:rsid w:val="006959B5"/>
    <w:rsid w:val="00697153"/>
    <w:rsid w:val="006B798E"/>
    <w:rsid w:val="00793C67"/>
    <w:rsid w:val="00837B42"/>
    <w:rsid w:val="009B2598"/>
    <w:rsid w:val="009B4258"/>
    <w:rsid w:val="009B66C5"/>
    <w:rsid w:val="009E5605"/>
    <w:rsid w:val="00B701A5"/>
    <w:rsid w:val="00BA0461"/>
    <w:rsid w:val="00BB1A29"/>
    <w:rsid w:val="00C72D1C"/>
    <w:rsid w:val="00CA4B23"/>
    <w:rsid w:val="00D545CC"/>
    <w:rsid w:val="00DA0163"/>
    <w:rsid w:val="00DF4210"/>
    <w:rsid w:val="00E50BC2"/>
    <w:rsid w:val="00EC7A98"/>
    <w:rsid w:val="00F47985"/>
    <w:rsid w:val="1AE933BD"/>
    <w:rsid w:val="256D373A"/>
    <w:rsid w:val="288815E2"/>
    <w:rsid w:val="3864126F"/>
    <w:rsid w:val="3EC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</Words>
  <Characters>1010</Characters>
  <Lines>8</Lines>
  <Paragraphs>2</Paragraphs>
  <TotalTime>1</TotalTime>
  <ScaleCrop>false</ScaleCrop>
  <LinksUpToDate>false</LinksUpToDate>
  <CharactersWithSpaces>1185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2023-10-27T06:54:00Z</dcterms:created>
  <dc:creator>陈 庭峰</dc:creator>
  <cp:lastModifiedBy>边关月</cp:lastModifiedBy>
  <dcterms:modified xsi:type="dcterms:W3CDTF">2023-12-08T01:17:32Z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DAFEEFA72759475A93C3AEE993503036_12</vt:lpwstr>
  </property>
</Properties>
</file>