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D6A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Helvetica" w:hAnsi="Helvetica" w:eastAsia="宋体" w:cs="Helvetica"/>
          <w:b/>
          <w:bCs/>
          <w:i w:val="0"/>
          <w:iCs w:val="0"/>
          <w:caps w:val="0"/>
          <w:color w:val="000000"/>
          <w:spacing w:val="0"/>
          <w:sz w:val="28"/>
          <w:szCs w:val="28"/>
          <w:lang w:val="en-US" w:eastAsia="zh-CN"/>
        </w:rPr>
      </w:pPr>
      <w:r>
        <w:rPr>
          <w:rFonts w:hint="default" w:ascii="Helvetica" w:hAnsi="Helvetica" w:eastAsia="Helvetica" w:cs="Helvetica"/>
          <w:b/>
          <w:bCs/>
          <w:i w:val="0"/>
          <w:iCs w:val="0"/>
          <w:caps w:val="0"/>
          <w:color w:val="000000"/>
          <w:spacing w:val="0"/>
          <w:sz w:val="36"/>
          <w:szCs w:val="36"/>
          <w:shd w:val="clear" w:fill="FFFFFF"/>
        </w:rPr>
        <w:t>与莫斯科大学互换奖学金</w:t>
      </w:r>
      <w:r>
        <w:rPr>
          <w:rFonts w:hint="eastAsia" w:ascii="Helvetica" w:hAnsi="Helvetica" w:cs="Helvetica"/>
          <w:b/>
          <w:bCs/>
          <w:i w:val="0"/>
          <w:iCs w:val="0"/>
          <w:caps w:val="0"/>
          <w:color w:val="000000"/>
          <w:spacing w:val="0"/>
          <w:sz w:val="36"/>
          <w:szCs w:val="36"/>
          <w:shd w:val="clear" w:fill="FFFFFF"/>
          <w:lang w:val="en-US" w:eastAsia="zh-CN"/>
        </w:rPr>
        <w:t>项目介绍</w:t>
      </w:r>
    </w:p>
    <w:p w14:paraId="1693DD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ascii="等线" w:hAnsi="等线" w:eastAsia="等线" w:cs="等线"/>
          <w:b/>
          <w:bCs/>
          <w:i w:val="0"/>
          <w:iCs w:val="0"/>
          <w:caps w:val="0"/>
          <w:color w:val="000000"/>
          <w:spacing w:val="0"/>
          <w:kern w:val="0"/>
          <w:sz w:val="32"/>
          <w:szCs w:val="32"/>
          <w:shd w:val="clear" w:fill="FFFFFF"/>
          <w:lang w:val="en-US" w:eastAsia="zh-CN" w:bidi="ar"/>
        </w:rPr>
        <w:t>一、项目简介</w:t>
      </w:r>
    </w:p>
    <w:p w14:paraId="75BD97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根据《中国国家留学基金</w:t>
      </w:r>
      <w:bookmarkStart w:id="0" w:name="_GoBack"/>
      <w:bookmarkEnd w:id="0"/>
      <w:r>
        <w:rPr>
          <w:rFonts w:hint="eastAsia" w:ascii="等线" w:hAnsi="等线" w:eastAsia="等线" w:cs="等线"/>
          <w:i w:val="0"/>
          <w:iCs w:val="0"/>
          <w:caps w:val="0"/>
          <w:color w:val="000000"/>
          <w:spacing w:val="0"/>
          <w:kern w:val="0"/>
          <w:sz w:val="32"/>
          <w:szCs w:val="32"/>
          <w:shd w:val="clear" w:fill="FFFFFF"/>
          <w:lang w:val="en-US" w:eastAsia="zh-CN" w:bidi="ar"/>
        </w:rPr>
        <w:t>管理委员会与莫斯科国立罗蒙诺索夫大学合作协议》，中方每年选派留学人员到莫斯科大学进修或从事研究工作。</w:t>
      </w:r>
    </w:p>
    <w:p w14:paraId="0D7489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二、协议内容</w:t>
      </w:r>
    </w:p>
    <w:p w14:paraId="5D8EFE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1.协议名额</w:t>
      </w:r>
    </w:p>
    <w:p w14:paraId="737D2D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访问学者、联合培养博士研究生：24人。</w:t>
      </w:r>
    </w:p>
    <w:p w14:paraId="5A4A56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2.选派类别及留学期限</w:t>
      </w:r>
    </w:p>
    <w:p w14:paraId="1DEDD5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访问学者：3–10个月。</w:t>
      </w:r>
    </w:p>
    <w:p w14:paraId="4F7C1C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联合培养博士研究生：6–10个月。</w:t>
      </w:r>
    </w:p>
    <w:p w14:paraId="15A5AF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其中，联合培养博士生应在博士研究生在读期间派出，完成国外学业回国毕业答辩后获得相应学位。如派出前或资助期间已在国内完成相应学位学业，应及时办理终止国家公派出国留学手续。</w:t>
      </w:r>
    </w:p>
    <w:p w14:paraId="006A17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3.优先选派学科领域</w:t>
      </w:r>
    </w:p>
    <w:p w14:paraId="2EDB6A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物理、化学、数学、地质、材料科学、俄语语言文学等莫斯科大学优势专业。</w:t>
      </w:r>
    </w:p>
    <w:p w14:paraId="212091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4.资助内容</w:t>
      </w:r>
    </w:p>
    <w:p w14:paraId="369D91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留学期间莫斯科大学免学费，国家留学基金资助内容为一次往返国际旅费和资助期限内的互换奖学金出国留学人员补贴。补贴用于资助国家公派出国留学人员在外学习期间的基本学习生活费用，可用于支付生活费、注册费、医疗保险费、书籍资料费、签证延长费等。</w:t>
      </w:r>
    </w:p>
    <w:p w14:paraId="155291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三、申请条件</w:t>
      </w:r>
    </w:p>
    <w:p w14:paraId="17872E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（一）符合当年《国家留学基金资助出国留学人员选派指南》规定的申请条件。</w:t>
      </w:r>
    </w:p>
    <w:p w14:paraId="3EB093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（二）具备扎实的专业基础，具有较强的学习、科研能力和交流能力，综合素质良好，学习成绩优异，工作业绩突出，具有较强的发展潜力。</w:t>
      </w:r>
    </w:p>
    <w:p w14:paraId="472083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（三）选拔对象：</w:t>
      </w:r>
    </w:p>
    <w:p w14:paraId="296672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1.访问学者：</w:t>
      </w:r>
    </w:p>
    <w:p w14:paraId="7303E9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（1）年龄不超过50周岁（1975年1月1日以后出生）；</w:t>
      </w:r>
    </w:p>
    <w:p w14:paraId="19DEC5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（2）须为国内行政机关、高等院校、科研机构及其他企事业单位的正式工作人员。申请人本科毕业后应有5年以上工作经历；硕士毕业后应有2年以上工作经历；对博士毕业的申请人无工作年限要求。</w:t>
      </w:r>
    </w:p>
    <w:p w14:paraId="58D9E3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2.联合培养博士研究生：</w:t>
      </w:r>
    </w:p>
    <w:p w14:paraId="16B31F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（1）年龄不超过35岁（1990年1月1日以后出生）；</w:t>
      </w:r>
    </w:p>
    <w:p w14:paraId="6DB7D8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（2）国内高校或科研机构全日制优秀在读博士研究生，应具备一定的科研能力和科研成果。申请时应提供莫斯科大学合作导师与国内导师共同制定的联合培养计划。</w:t>
      </w:r>
    </w:p>
    <w:p w14:paraId="07180B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选拔对象不包括已获得博士学位人员。</w:t>
      </w:r>
    </w:p>
    <w:p w14:paraId="3539D9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（四）申请人须符合国家公派出国留学俄语合格条件(</w:t>
      </w:r>
      <w:r>
        <w:rPr>
          <w:rFonts w:hint="default" w:ascii="Helvetica" w:hAnsi="Helvetica" w:eastAsia="Helvetica" w:cs="Helvetica"/>
          <w:i w:val="0"/>
          <w:iCs w:val="0"/>
          <w:caps w:val="0"/>
          <w:spacing w:val="0"/>
          <w:kern w:val="0"/>
          <w:sz w:val="24"/>
          <w:szCs w:val="24"/>
          <w:shd w:val="clear" w:fill="FFFFFF"/>
          <w:lang w:val="en-US" w:eastAsia="zh-CN" w:bidi="ar"/>
        </w:rPr>
        <w:fldChar w:fldCharType="begin"/>
      </w:r>
      <w:r>
        <w:rPr>
          <w:rFonts w:hint="default" w:ascii="Helvetica" w:hAnsi="Helvetica" w:eastAsia="Helvetica" w:cs="Helvetica"/>
          <w:i w:val="0"/>
          <w:iCs w:val="0"/>
          <w:caps w:val="0"/>
          <w:spacing w:val="0"/>
          <w:kern w:val="0"/>
          <w:sz w:val="24"/>
          <w:szCs w:val="24"/>
          <w:shd w:val="clear" w:fill="FFFFFF"/>
          <w:lang w:val="en-US" w:eastAsia="zh-CN" w:bidi="ar"/>
        </w:rPr>
        <w:instrText xml:space="preserve"> HYPERLINK "https://www.csc.edu.cn/article/2514" </w:instrText>
      </w:r>
      <w:r>
        <w:rPr>
          <w:rFonts w:hint="default" w:ascii="Helvetica" w:hAnsi="Helvetica" w:eastAsia="Helvetica" w:cs="Helvetica"/>
          <w:i w:val="0"/>
          <w:iCs w:val="0"/>
          <w:caps w:val="0"/>
          <w:spacing w:val="0"/>
          <w:kern w:val="0"/>
          <w:sz w:val="24"/>
          <w:szCs w:val="24"/>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https://www.csc.edu.cn/article/2514</w:t>
      </w:r>
      <w:r>
        <w:rPr>
          <w:rFonts w:hint="default" w:ascii="Helvetica" w:hAnsi="Helvetica" w:eastAsia="Helvetica" w:cs="Helvetica"/>
          <w:i w:val="0"/>
          <w:iCs w:val="0"/>
          <w:caps w:val="0"/>
          <w:spacing w:val="0"/>
          <w:kern w:val="0"/>
          <w:sz w:val="24"/>
          <w:szCs w:val="24"/>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w:t>
      </w:r>
    </w:p>
    <w:p w14:paraId="51A27E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四、申请流程与时间安排</w:t>
      </w:r>
    </w:p>
    <w:p w14:paraId="338A39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1.网上申请</w:t>
      </w:r>
    </w:p>
    <w:p w14:paraId="7E1BD5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2026年1月5日00:00至15日14:00登录国家公派留学管理信息平台（</w:t>
      </w:r>
      <w:r>
        <w:rPr>
          <w:rFonts w:hint="eastAsia" w:ascii="等线" w:hAnsi="等线" w:eastAsia="等线" w:cs="等线"/>
          <w:i w:val="0"/>
          <w:iCs w:val="0"/>
          <w:caps w:val="0"/>
          <w:spacing w:val="0"/>
          <w:kern w:val="0"/>
          <w:sz w:val="32"/>
          <w:szCs w:val="32"/>
          <w:shd w:val="clear" w:fill="FFFFFF"/>
          <w:lang w:val="en-US" w:eastAsia="zh-CN" w:bidi="ar"/>
        </w:rPr>
        <w:fldChar w:fldCharType="begin"/>
      </w:r>
      <w:r>
        <w:rPr>
          <w:rFonts w:hint="eastAsia" w:ascii="等线" w:hAnsi="等线" w:eastAsia="等线" w:cs="等线"/>
          <w:i w:val="0"/>
          <w:iCs w:val="0"/>
          <w:caps w:val="0"/>
          <w:spacing w:val="0"/>
          <w:kern w:val="0"/>
          <w:sz w:val="32"/>
          <w:szCs w:val="32"/>
          <w:shd w:val="clear" w:fill="FFFFFF"/>
          <w:lang w:val="en-US" w:eastAsia="zh-CN" w:bidi="ar"/>
        </w:rPr>
        <w:instrText xml:space="preserve"> HYPERLINK "https://sa.csc.edu.cn/student/" \t "https://www.csc.edu.cn/article/_blank" </w:instrText>
      </w:r>
      <w:r>
        <w:rPr>
          <w:rFonts w:hint="eastAsia" w:ascii="等线" w:hAnsi="等线" w:eastAsia="等线" w:cs="等线"/>
          <w:i w:val="0"/>
          <w:iCs w:val="0"/>
          <w:caps w:val="0"/>
          <w:spacing w:val="0"/>
          <w:kern w:val="0"/>
          <w:sz w:val="32"/>
          <w:szCs w:val="32"/>
          <w:shd w:val="clear" w:fill="FFFFFF"/>
          <w:lang w:val="en-US" w:eastAsia="zh-CN" w:bidi="ar"/>
        </w:rPr>
        <w:fldChar w:fldCharType="separate"/>
      </w:r>
      <w:r>
        <w:rPr>
          <w:rStyle w:val="5"/>
          <w:rFonts w:hint="eastAsia" w:ascii="等线" w:hAnsi="等线" w:eastAsia="等线" w:cs="等线"/>
          <w:i w:val="0"/>
          <w:iCs w:val="0"/>
          <w:caps w:val="0"/>
          <w:spacing w:val="0"/>
          <w:sz w:val="32"/>
          <w:szCs w:val="32"/>
          <w:shd w:val="clear" w:fill="FFFFFF"/>
        </w:rPr>
        <w:t>https://sa.csc.edu.cn/student/</w:t>
      </w:r>
      <w:r>
        <w:rPr>
          <w:rFonts w:hint="eastAsia" w:ascii="等线" w:hAnsi="等线" w:eastAsia="等线" w:cs="等线"/>
          <w:i w:val="0"/>
          <w:iCs w:val="0"/>
          <w:caps w:val="0"/>
          <w:spacing w:val="0"/>
          <w:kern w:val="0"/>
          <w:sz w:val="32"/>
          <w:szCs w:val="32"/>
          <w:shd w:val="clear" w:fill="FFFFFF"/>
          <w:lang w:val="en-US" w:eastAsia="zh-CN" w:bidi="ar"/>
        </w:rPr>
        <w:fldChar w:fldCharType="end"/>
      </w:r>
      <w:r>
        <w:rPr>
          <w:rFonts w:hint="eastAsia" w:ascii="等线" w:hAnsi="等线" w:eastAsia="等线" w:cs="等线"/>
          <w:i w:val="0"/>
          <w:iCs w:val="0"/>
          <w:caps w:val="0"/>
          <w:color w:val="000000"/>
          <w:spacing w:val="0"/>
          <w:kern w:val="0"/>
          <w:sz w:val="32"/>
          <w:szCs w:val="32"/>
          <w:shd w:val="clear" w:fill="FFFFFF"/>
          <w:lang w:val="en-US" w:eastAsia="zh-CN" w:bidi="ar"/>
        </w:rPr>
        <w:t>）完成网上申请、上传相关材料，申报项目名称选择“与有关国家互换奖学金项目”、“可利用合作渠道名称”选择“与莫斯科大学互换奖学金”。</w:t>
      </w:r>
    </w:p>
    <w:p w14:paraId="60AE42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国家留学基金委委托各受理单位统一受理本地区（单位、部门）的申请，不直接受理个人申请。</w:t>
      </w:r>
    </w:p>
    <w:p w14:paraId="14AF9F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推选单位应对申请人的政治思想、道德品行、学术诚信、身心健康情况、申请资格、综合素质、发展潜力、出国留学必要性、学习计划可行性等方面进行审核（评审）后出具有针对性的单位推荐意见。推选单位在对申请材料进行认真审核后,将申请材料统一提交至相关受理单位，由受理单位统一提交至国家留学基金委。推选单位有权退回不真实、不一致、不符合要求的申请。</w:t>
      </w:r>
    </w:p>
    <w:p w14:paraId="6EDF03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2.受理推荐</w:t>
      </w:r>
    </w:p>
    <w:p w14:paraId="45A9BE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受理单位应于2026年1月20日前审核申请人是否满足本选派指南规定的申报条件，申请材料是否完备、是否符合各项材料具体要求等，并通过信息平台提交公函、初选名单及申请人电子材料至国家留学基金委，无需向国家留学基金委提交书面材料。受理单位有权退回不真实、不一致、不符合要求的申请。</w:t>
      </w:r>
    </w:p>
    <w:p w14:paraId="6DAB02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3.应提交材料</w:t>
      </w:r>
    </w:p>
    <w:p w14:paraId="792400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请申请人先行按照本指南附件中《对外联系材料及要求》准备对外联系材料及赴俄国家公派留学人员信息表，提交时间另行通知。</w:t>
      </w:r>
    </w:p>
    <w:p w14:paraId="7514F3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五、评审与录取</w:t>
      </w:r>
    </w:p>
    <w:p w14:paraId="2EE712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国家留学基金委将对申请材料进行审核，组织评审后确定留学候选人名单，向莫斯科大学推荐，最终录取结果以莫斯科大学通知为准。凡未被莫斯科大学录取或未按期派出者，不再安排派出事宜。</w:t>
      </w:r>
    </w:p>
    <w:p w14:paraId="4235AD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六、派出与管理</w:t>
      </w:r>
    </w:p>
    <w:p w14:paraId="001862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1.留学候选人的留学院校由俄方负责落实。俄方一般于7-8月通知奖学金落实结果。被录取人员派出与管理具体事宜将在录取通知中明确。</w:t>
      </w:r>
    </w:p>
    <w:p w14:paraId="771C97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2.奖学金落实和派出存在诸多不确定因素，请申请人务必做好国内的学习、工作安排。</w:t>
      </w:r>
    </w:p>
    <w:p w14:paraId="0ADD70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sz w:val="24"/>
          <w:szCs w:val="24"/>
        </w:rPr>
      </w:pPr>
      <w:r>
        <w:rPr>
          <w:rFonts w:hint="eastAsia" w:ascii="等线" w:hAnsi="等线" w:eastAsia="等线" w:cs="等线"/>
          <w:b/>
          <w:bCs/>
          <w:i w:val="0"/>
          <w:iCs w:val="0"/>
          <w:caps w:val="0"/>
          <w:color w:val="000000"/>
          <w:spacing w:val="0"/>
          <w:kern w:val="0"/>
          <w:sz w:val="32"/>
          <w:szCs w:val="32"/>
          <w:shd w:val="clear" w:fill="FFFFFF"/>
          <w:lang w:val="en-US" w:eastAsia="zh-CN" w:bidi="ar"/>
        </w:rPr>
        <w:t>七、联系方式</w:t>
      </w:r>
    </w:p>
    <w:p w14:paraId="7FF826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国家留学基金管理委员会欧亚非事务部</w:t>
      </w:r>
    </w:p>
    <w:p w14:paraId="4D9626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640"/>
        <w:jc w:val="both"/>
        <w:rPr>
          <w:sz w:val="24"/>
          <w:szCs w:val="24"/>
        </w:rPr>
      </w:pPr>
      <w:r>
        <w:rPr>
          <w:rFonts w:hint="eastAsia" w:ascii="等线" w:hAnsi="等线" w:eastAsia="等线" w:cs="等线"/>
          <w:i w:val="0"/>
          <w:iCs w:val="0"/>
          <w:caps w:val="0"/>
          <w:color w:val="000000"/>
          <w:spacing w:val="0"/>
          <w:kern w:val="0"/>
          <w:sz w:val="32"/>
          <w:szCs w:val="32"/>
          <w:shd w:val="clear" w:fill="FFFFFF"/>
          <w:lang w:val="en-US" w:eastAsia="zh-CN" w:bidi="ar"/>
        </w:rPr>
        <w:t>联系电话：010-66093559/3933              </w:t>
      </w:r>
    </w:p>
    <w:p w14:paraId="3C9B30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640"/>
        <w:jc w:val="both"/>
      </w:pPr>
      <w:r>
        <w:rPr>
          <w:rFonts w:hint="eastAsia" w:ascii="等线" w:hAnsi="等线" w:eastAsia="等线" w:cs="等线"/>
          <w:i w:val="0"/>
          <w:iCs w:val="0"/>
          <w:caps w:val="0"/>
          <w:color w:val="000000"/>
          <w:spacing w:val="0"/>
          <w:kern w:val="0"/>
          <w:sz w:val="32"/>
          <w:szCs w:val="32"/>
          <w:shd w:val="clear" w:fill="FFFFFF"/>
          <w:lang w:val="en-US" w:eastAsia="zh-CN" w:bidi="ar"/>
        </w:rPr>
        <w:t>Email：ouyafei4@csc.edu.cn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C447B"/>
    <w:rsid w:val="18C474BD"/>
    <w:rsid w:val="1D344C11"/>
    <w:rsid w:val="218912A4"/>
    <w:rsid w:val="25D84089"/>
    <w:rsid w:val="30360848"/>
    <w:rsid w:val="31550F5F"/>
    <w:rsid w:val="341C69B1"/>
    <w:rsid w:val="48D371C2"/>
    <w:rsid w:val="57EC78BB"/>
    <w:rsid w:val="58AE2DC2"/>
    <w:rsid w:val="5BDC4973"/>
    <w:rsid w:val="5E324747"/>
    <w:rsid w:val="659D0447"/>
    <w:rsid w:val="6BC4672D"/>
    <w:rsid w:val="6C5A0E3F"/>
    <w:rsid w:val="751F2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1519</Words>
  <Characters>1662</Characters>
  <Lines>0</Lines>
  <Paragraphs>0</Paragraphs>
  <TotalTime>0</TotalTime>
  <ScaleCrop>false</ScaleCrop>
  <LinksUpToDate>false</LinksUpToDate>
  <CharactersWithSpaces>1676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2025-12-19T09:10:00Z</dcterms:created>
  <dc:creator>Administrator</dc:creator>
  <cp:lastModifiedBy>边关月</cp:lastModifiedBy>
  <dcterms:modified xsi:type="dcterms:W3CDTF">2025-12-29T02:16:33Z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eyJoZGlkIjoiMzEzODliZjI4ZWZiYjZiYTI2ZDBmM2M4NGM1MjlmYTQiLCJ1c2VySWQiOiI0ODgzMTQ5OTEifQ==</vt:lpwstr>
  </property>
  <property fmtid="{D5CDD505-2E9C-101B-9397-08002B2CF9AE}" pid="4" name="ICV">
    <vt:lpwstr>9BD12AC4FE144CA0B30FBA1E6E0E6D6B_12</vt:lpwstr>
  </property>
</Properties>
</file>