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3F88B">
      <w:pPr>
        <w:keepNext w:val="0"/>
        <w:keepLines w:val="0"/>
        <w:pageBreakBefore w:val="0"/>
        <w:kinsoku/>
        <w:wordWrap/>
        <w:overflowPunct/>
        <w:topLinePunct w:val="0"/>
        <w:autoSpaceDE/>
        <w:autoSpaceDN/>
        <w:bidi w:val="0"/>
        <w:adjustRightInd/>
        <w:snapToGrid/>
        <w:spacing w:line="288" w:lineRule="auto"/>
        <w:jc w:val="center"/>
        <w:textAlignment w:val="auto"/>
        <w:rPr>
          <w:b/>
          <w:sz w:val="21"/>
          <w:szCs w:val="21"/>
        </w:rPr>
      </w:pPr>
      <w:r>
        <w:rPr>
          <w:rFonts w:hint="eastAsia"/>
          <w:b/>
          <w:sz w:val="21"/>
          <w:szCs w:val="21"/>
        </w:rPr>
        <w:t>关于我校选拔2</w:t>
      </w:r>
      <w:r>
        <w:rPr>
          <w:b/>
          <w:sz w:val="21"/>
          <w:szCs w:val="21"/>
        </w:rPr>
        <w:t>026</w:t>
      </w:r>
      <w:r>
        <w:rPr>
          <w:rFonts w:hint="eastAsia"/>
          <w:b/>
          <w:sz w:val="21"/>
          <w:szCs w:val="21"/>
        </w:rPr>
        <w:t>年暑期悉尼大学“英语教学能力提升“项目通知</w:t>
      </w:r>
    </w:p>
    <w:p w14:paraId="42A9D415">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1A193006">
      <w:pPr>
        <w:keepNext w:val="0"/>
        <w:keepLines w:val="0"/>
        <w:pageBreakBefore w:val="0"/>
        <w:shd w:val="clear" w:color="auto" w:fill="FFFFFF"/>
        <w:kinsoku/>
        <w:wordWrap/>
        <w:overflowPunct/>
        <w:topLinePunct w:val="0"/>
        <w:autoSpaceDE/>
        <w:autoSpaceDN/>
        <w:bidi w:val="0"/>
        <w:adjustRightInd/>
        <w:snapToGrid/>
        <w:spacing w:line="288" w:lineRule="auto"/>
        <w:ind w:firstLine="420" w:firstLineChars="200"/>
        <w:textAlignment w:val="auto"/>
        <w:rPr>
          <w:rFonts w:cs="Calibri"/>
          <w:sz w:val="21"/>
          <w:szCs w:val="21"/>
          <w:lang w:eastAsia="zh-TW"/>
        </w:rPr>
      </w:pPr>
      <w:r>
        <w:rPr>
          <w:rFonts w:hint="eastAsia" w:cs="Calibri"/>
          <w:sz w:val="21"/>
          <w:szCs w:val="21"/>
          <w:lang w:eastAsia="zh-TW"/>
        </w:rPr>
        <w:t>为实施我校国际化战略，帮助在校生有机会赴世界一流优质教学资源大学学习。为重点培养具有国际视野和国际竞争力的高素质人才，和部分同学毕业后赴世界一流大学或研究机构继续深造的目标，</w:t>
      </w:r>
      <w:r>
        <w:rPr>
          <w:rFonts w:hint="eastAsia" w:cs="Calibri"/>
          <w:sz w:val="21"/>
          <w:szCs w:val="21"/>
        </w:rPr>
        <w:t>特</w:t>
      </w:r>
      <w:r>
        <w:rPr>
          <w:rFonts w:hint="eastAsia" w:cs="Calibri"/>
          <w:sz w:val="21"/>
          <w:szCs w:val="21"/>
          <w:lang w:eastAsia="zh-TW"/>
        </w:rPr>
        <w:t>推荐学</w:t>
      </w:r>
      <w:r>
        <w:rPr>
          <w:rFonts w:hint="eastAsia"/>
          <w:sz w:val="21"/>
          <w:szCs w:val="21"/>
        </w:rPr>
        <w:t>生参加2</w:t>
      </w:r>
      <w:r>
        <w:rPr>
          <w:sz w:val="21"/>
          <w:szCs w:val="21"/>
        </w:rPr>
        <w:t>026</w:t>
      </w:r>
      <w:r>
        <w:rPr>
          <w:rFonts w:hint="eastAsia"/>
          <w:sz w:val="21"/>
          <w:szCs w:val="21"/>
        </w:rPr>
        <w:t>年暑期悉尼大学“英语教学能力提升“</w:t>
      </w:r>
      <w:r>
        <w:rPr>
          <w:rFonts w:hint="eastAsia" w:cs="Calibri"/>
          <w:sz w:val="21"/>
          <w:szCs w:val="21"/>
          <w:lang w:eastAsia="zh-TW"/>
        </w:rPr>
        <w:t>项</w:t>
      </w:r>
      <w:r>
        <w:rPr>
          <w:rFonts w:cs="Calibri"/>
          <w:sz w:val="21"/>
          <w:szCs w:val="21"/>
          <w:lang w:eastAsia="zh-TW"/>
        </w:rPr>
        <w:t>目。同学们将获得</w:t>
      </w:r>
      <w:r>
        <w:rPr>
          <w:rFonts w:hint="eastAsia" w:cs="Calibri"/>
          <w:sz w:val="21"/>
          <w:szCs w:val="21"/>
        </w:rPr>
        <w:t>结业证书和成绩评定单，</w:t>
      </w:r>
      <w:r>
        <w:rPr>
          <w:rFonts w:cs="Calibri"/>
          <w:sz w:val="21"/>
          <w:szCs w:val="21"/>
          <w:lang w:eastAsia="zh-TW"/>
        </w:rPr>
        <w:t>为后续就业、</w:t>
      </w:r>
      <w:r>
        <w:rPr>
          <w:rFonts w:hint="eastAsia" w:cs="Calibri"/>
          <w:sz w:val="21"/>
          <w:szCs w:val="21"/>
          <w:lang w:eastAsia="zh-TW"/>
        </w:rPr>
        <w:t>海外学位深造</w:t>
      </w:r>
      <w:r>
        <w:rPr>
          <w:rFonts w:cs="Calibri"/>
          <w:sz w:val="21"/>
          <w:szCs w:val="21"/>
          <w:lang w:eastAsia="zh-TW"/>
        </w:rPr>
        <w:t>提供背景支持。现将相关事项通知如下：</w:t>
      </w:r>
    </w:p>
    <w:p w14:paraId="1B9A5C02">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2D94F323">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一、学校和城市简介</w:t>
      </w:r>
    </w:p>
    <w:p w14:paraId="1D3247FA">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b/>
          <w:sz w:val="21"/>
          <w:szCs w:val="21"/>
        </w:rPr>
        <w:t>悉尼大学</w:t>
      </w:r>
      <w:r>
        <w:rPr>
          <w:sz w:val="21"/>
          <w:szCs w:val="21"/>
        </w:rPr>
        <w:t>（The University of Sydney），始建于1850年，坐落于南半球金融、贸易与旅游中心，澳大利亚新南威尔士州首府悉尼，是一所世界顶尖研究型大学，也是砂岩学府、澳大利亚八校联盟、环太平洋大学联盟、世界大学联盟、英联邦大学协会、全球高校人工智能学术联盟、新工科教育国际联盟、亚太国际贸易教育暨研究联盟的成员。2026年QS世界大学排名第25位</w:t>
      </w:r>
      <w:r>
        <w:rPr>
          <w:rFonts w:hint="eastAsia"/>
          <w:sz w:val="21"/>
          <w:szCs w:val="21"/>
        </w:rPr>
        <w:t>，</w:t>
      </w:r>
      <w:r>
        <w:rPr>
          <w:sz w:val="21"/>
          <w:szCs w:val="21"/>
        </w:rPr>
        <w:t>校友包括7位诺贝尔奖或克拉福德奖得主、8位澳大利亚总理</w:t>
      </w:r>
      <w:r>
        <w:rPr>
          <w:rFonts w:hint="eastAsia"/>
          <w:sz w:val="21"/>
          <w:szCs w:val="21"/>
        </w:rPr>
        <w:t>。</w:t>
      </w:r>
    </w:p>
    <w:p w14:paraId="74313791">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rFonts w:hint="eastAsia"/>
          <w:sz w:val="21"/>
          <w:szCs w:val="21"/>
        </w:rPr>
        <w:t>项目概况</w:t>
      </w:r>
    </w:p>
    <w:p w14:paraId="4119A452">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456753B9">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rFonts w:hint="eastAsia"/>
          <w:b/>
          <w:sz w:val="21"/>
          <w:szCs w:val="21"/>
        </w:rPr>
        <w:t>悉尼：</w:t>
      </w:r>
      <w:r>
        <w:rPr>
          <w:sz w:val="21"/>
          <w:szCs w:val="21"/>
        </w:rPr>
        <w:t>项目所在地为澳大利亚悉尼，悉尼是澳大利亚新南威尔士州的首府，也是澳大利亚面积最大、人口最多的城市，人口约503万。悉尼拥有高度发达的金融业、制造业和旅游业。其中，世界顶级跨国企业、国内外金融机构的总部均扎根悉尼。同时，悉尼也是澳大利亚证券交易所、澳大利亚储备银行及美国二十世纪福克斯制片厂的所在地。悉尼还是多项重要国际体育赛事的举办城市，曾举办过1938年英联邦运动会、2000年悉尼奥运会及2003年世界杯橄榄球赛。悉尼已连续多年被联合国人居署评为全球最宜居城市之一，并被GaWC评为2018年世界一线城市第七位。</w:t>
      </w:r>
    </w:p>
    <w:p w14:paraId="3602E338">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4C063BF2">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二、项目优势</w:t>
      </w:r>
    </w:p>
    <w:p w14:paraId="25EC3C15">
      <w:pPr>
        <w:keepNext w:val="0"/>
        <w:keepLines w:val="0"/>
        <w:pageBreakBefore w:val="0"/>
        <w:kinsoku/>
        <w:wordWrap/>
        <w:overflowPunct/>
        <w:topLinePunct w:val="0"/>
        <w:autoSpaceDE/>
        <w:autoSpaceDN/>
        <w:bidi w:val="0"/>
        <w:adjustRightInd/>
        <w:snapToGrid/>
        <w:spacing w:line="288" w:lineRule="auto"/>
        <w:textAlignment w:val="auto"/>
        <w:rPr>
          <w:rFonts w:hint="eastAsia" w:eastAsia="宋体"/>
          <w:sz w:val="21"/>
          <w:szCs w:val="21"/>
          <w:lang w:eastAsia="zh-CN"/>
        </w:rPr>
      </w:pPr>
      <w:r>
        <w:rPr>
          <w:rFonts w:hint="eastAsia"/>
          <w:b/>
          <w:bCs/>
          <w:sz w:val="21"/>
          <w:szCs w:val="21"/>
          <w:lang w:val="en-US" w:eastAsia="zh-CN"/>
        </w:rPr>
        <w:t xml:space="preserve">1. </w:t>
      </w:r>
      <w:r>
        <w:rPr>
          <w:b/>
          <w:bCs/>
          <w:sz w:val="21"/>
          <w:szCs w:val="21"/>
        </w:rPr>
        <w:t>顶级名校</w:t>
      </w:r>
      <w:r>
        <w:rPr>
          <w:rFonts w:hint="eastAsia"/>
          <w:b/>
          <w:bCs/>
          <w:sz w:val="21"/>
          <w:szCs w:val="21"/>
        </w:rPr>
        <w:t>：</w:t>
      </w:r>
      <w:r>
        <w:rPr>
          <w:sz w:val="21"/>
          <w:szCs w:val="21"/>
        </w:rPr>
        <w:t>悉尼大学世界排名第25名，其教学质量与学术声誉享誉全球</w:t>
      </w:r>
      <w:r>
        <w:rPr>
          <w:rFonts w:hint="eastAsia"/>
          <w:sz w:val="21"/>
          <w:szCs w:val="21"/>
          <w:lang w:eastAsia="zh-CN"/>
        </w:rPr>
        <w:t>；</w:t>
      </w:r>
    </w:p>
    <w:p w14:paraId="06159038">
      <w:pPr>
        <w:keepNext w:val="0"/>
        <w:keepLines w:val="0"/>
        <w:pageBreakBefore w:val="0"/>
        <w:kinsoku/>
        <w:wordWrap/>
        <w:overflowPunct/>
        <w:topLinePunct w:val="0"/>
        <w:autoSpaceDE/>
        <w:autoSpaceDN/>
        <w:bidi w:val="0"/>
        <w:adjustRightInd/>
        <w:snapToGrid/>
        <w:spacing w:line="288" w:lineRule="auto"/>
        <w:textAlignment w:val="auto"/>
        <w:rPr>
          <w:rFonts w:hint="eastAsia" w:eastAsia="宋体"/>
          <w:sz w:val="21"/>
          <w:szCs w:val="21"/>
          <w:lang w:eastAsia="zh-CN"/>
        </w:rPr>
      </w:pPr>
      <w:r>
        <w:rPr>
          <w:rFonts w:hint="eastAsia"/>
          <w:b/>
          <w:bCs/>
          <w:sz w:val="21"/>
          <w:szCs w:val="21"/>
          <w:lang w:val="en-US" w:eastAsia="zh-CN"/>
        </w:rPr>
        <w:t>2. 师从名师：</w:t>
      </w:r>
      <w:r>
        <w:rPr>
          <w:sz w:val="21"/>
          <w:szCs w:val="21"/>
        </w:rPr>
        <w:t>师从悉尼大学语言中心经验丰富的教师，受益于教师的教学和研究经验，提升学生英语教学技能</w:t>
      </w:r>
      <w:r>
        <w:rPr>
          <w:rFonts w:hint="eastAsia"/>
          <w:sz w:val="21"/>
          <w:szCs w:val="21"/>
          <w:lang w:eastAsia="zh-CN"/>
        </w:rPr>
        <w:t>；</w:t>
      </w:r>
    </w:p>
    <w:p w14:paraId="17318547">
      <w:pPr>
        <w:keepNext w:val="0"/>
        <w:keepLines w:val="0"/>
        <w:pageBreakBefore w:val="0"/>
        <w:kinsoku/>
        <w:wordWrap/>
        <w:overflowPunct/>
        <w:topLinePunct w:val="0"/>
        <w:autoSpaceDE/>
        <w:autoSpaceDN/>
        <w:bidi w:val="0"/>
        <w:adjustRightInd/>
        <w:snapToGrid/>
        <w:spacing w:line="288" w:lineRule="auto"/>
        <w:textAlignment w:val="auto"/>
        <w:rPr>
          <w:rFonts w:hint="eastAsia" w:eastAsia="宋体"/>
          <w:sz w:val="21"/>
          <w:szCs w:val="21"/>
          <w:lang w:eastAsia="zh-CN"/>
        </w:rPr>
      </w:pPr>
      <w:r>
        <w:rPr>
          <w:rFonts w:hint="eastAsia"/>
          <w:b/>
          <w:bCs/>
          <w:sz w:val="21"/>
          <w:szCs w:val="21"/>
          <w:lang w:val="en-US" w:eastAsia="zh-CN"/>
        </w:rPr>
        <w:t>3. 小班课程：</w:t>
      </w:r>
      <w:r>
        <w:rPr>
          <w:sz w:val="21"/>
          <w:szCs w:val="21"/>
        </w:rPr>
        <w:t>小班授课，充分保证课堂的有效沟通及互动</w:t>
      </w:r>
      <w:r>
        <w:rPr>
          <w:rFonts w:hint="eastAsia"/>
          <w:sz w:val="21"/>
          <w:szCs w:val="21"/>
          <w:lang w:eastAsia="zh-CN"/>
        </w:rPr>
        <w:t>；</w:t>
      </w:r>
    </w:p>
    <w:p w14:paraId="14A65E89">
      <w:pPr>
        <w:keepNext w:val="0"/>
        <w:keepLines w:val="0"/>
        <w:pageBreakBefore w:val="0"/>
        <w:kinsoku/>
        <w:wordWrap/>
        <w:overflowPunct/>
        <w:topLinePunct w:val="0"/>
        <w:autoSpaceDE/>
        <w:autoSpaceDN/>
        <w:bidi w:val="0"/>
        <w:adjustRightInd/>
        <w:snapToGrid/>
        <w:spacing w:line="288" w:lineRule="auto"/>
        <w:textAlignment w:val="auto"/>
        <w:rPr>
          <w:rFonts w:hint="eastAsia" w:eastAsia="宋体"/>
          <w:sz w:val="21"/>
          <w:szCs w:val="21"/>
          <w:lang w:eastAsia="zh-CN"/>
        </w:rPr>
      </w:pPr>
      <w:r>
        <w:rPr>
          <w:rFonts w:hint="eastAsia"/>
          <w:b/>
          <w:bCs/>
          <w:sz w:val="21"/>
          <w:szCs w:val="21"/>
          <w:lang w:val="en-US" w:eastAsia="zh-CN"/>
        </w:rPr>
        <w:t>4. 生动有趣：</w:t>
      </w:r>
      <w:r>
        <w:rPr>
          <w:sz w:val="21"/>
          <w:szCs w:val="21"/>
        </w:rPr>
        <w:t>多种丰富有趣的互动形式将提升课堂趣性</w:t>
      </w:r>
      <w:r>
        <w:rPr>
          <w:rFonts w:hint="eastAsia"/>
          <w:sz w:val="21"/>
          <w:szCs w:val="21"/>
          <w:lang w:eastAsia="zh-CN"/>
        </w:rPr>
        <w:t>；</w:t>
      </w:r>
    </w:p>
    <w:p w14:paraId="4BFD08D0">
      <w:pPr>
        <w:keepNext w:val="0"/>
        <w:keepLines w:val="0"/>
        <w:pageBreakBefore w:val="0"/>
        <w:kinsoku/>
        <w:wordWrap/>
        <w:overflowPunct/>
        <w:topLinePunct w:val="0"/>
        <w:autoSpaceDE/>
        <w:autoSpaceDN/>
        <w:bidi w:val="0"/>
        <w:adjustRightInd/>
        <w:snapToGrid/>
        <w:spacing w:line="288" w:lineRule="auto"/>
        <w:textAlignment w:val="auto"/>
        <w:rPr>
          <w:rFonts w:hint="eastAsia" w:eastAsia="宋体"/>
          <w:sz w:val="21"/>
          <w:szCs w:val="21"/>
          <w:lang w:eastAsia="zh-CN"/>
        </w:rPr>
      </w:pPr>
      <w:r>
        <w:rPr>
          <w:rFonts w:hint="eastAsia"/>
          <w:b/>
          <w:bCs/>
          <w:sz w:val="21"/>
          <w:szCs w:val="21"/>
          <w:lang w:val="en-US" w:eastAsia="zh-CN"/>
        </w:rPr>
        <w:t>5. 学生为本：</w:t>
      </w:r>
      <w:r>
        <w:rPr>
          <w:sz w:val="21"/>
          <w:szCs w:val="21"/>
        </w:rPr>
        <w:t>以学生为中心，意味着所有活动的宗旨都在于最大限度地提高学生的兴趣和语言发展机会。学生们有大量的机会练习英语，并将他们的学习应用在未来的英语教学中</w:t>
      </w:r>
      <w:r>
        <w:rPr>
          <w:rFonts w:hint="eastAsia"/>
          <w:sz w:val="21"/>
          <w:szCs w:val="21"/>
          <w:lang w:eastAsia="zh-CN"/>
        </w:rPr>
        <w:t>；</w:t>
      </w:r>
    </w:p>
    <w:p w14:paraId="540B4F63">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rFonts w:hint="eastAsia"/>
          <w:b/>
          <w:bCs/>
          <w:sz w:val="21"/>
          <w:szCs w:val="21"/>
          <w:lang w:val="en-US" w:eastAsia="zh-CN"/>
        </w:rPr>
        <w:t>6. 留学铺垫：</w:t>
      </w:r>
      <w:r>
        <w:rPr>
          <w:sz w:val="21"/>
          <w:szCs w:val="21"/>
        </w:rPr>
        <w:t>通过项目学习深入了解澳大利亚社会与文化，深度适应国外授课方式及课堂，为后续进一步出国深造打下良好基础。</w:t>
      </w:r>
    </w:p>
    <w:p w14:paraId="3D97A563">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1BF182E6">
      <w:pPr>
        <w:keepNext w:val="0"/>
        <w:keepLines w:val="0"/>
        <w:pageBreakBefore w:val="0"/>
        <w:kinsoku/>
        <w:wordWrap/>
        <w:overflowPunct/>
        <w:topLinePunct w:val="0"/>
        <w:autoSpaceDE/>
        <w:autoSpaceDN/>
        <w:bidi w:val="0"/>
        <w:adjustRightInd/>
        <w:snapToGrid/>
        <w:spacing w:line="288" w:lineRule="auto"/>
        <w:textAlignment w:val="auto"/>
        <w:rPr>
          <w:rFonts w:hint="eastAsia"/>
          <w:b/>
          <w:sz w:val="21"/>
          <w:szCs w:val="21"/>
        </w:rPr>
      </w:pPr>
      <w:r>
        <w:rPr>
          <w:rFonts w:hint="eastAsia"/>
          <w:b/>
          <w:sz w:val="21"/>
          <w:szCs w:val="21"/>
        </w:rPr>
        <w:t>三、</w:t>
      </w:r>
      <w:r>
        <w:rPr>
          <w:b/>
          <w:sz w:val="21"/>
          <w:szCs w:val="21"/>
        </w:rPr>
        <w:t>项目内容</w:t>
      </w:r>
    </w:p>
    <w:p w14:paraId="4E04AEF3">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本项目是由澳大利亚顶级名校悉尼大学英语教学中心所设计的英语教学能力提升项目。该项目适用于未来想要从事英语教学工作的学生参加，课程内容涵盖教授非英语人士英语的最新理论和方法（TESOL）。课程将重点探索当前英语教学领域的理论和实践，实现理论与实践的融会贯通。同时，课程将培养学生的跨文化交流能力、团队合作能力以及演讲能力。</w:t>
      </w:r>
    </w:p>
    <w:p w14:paraId="105B29AE">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课程期间，将由悉尼大学进行统一学术管理与学术考核，项目结束后可获得悉尼大学颁发的项目结业证书及成绩评定单。</w:t>
      </w:r>
    </w:p>
    <w:p w14:paraId="01E0DA60">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52406A43">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b/>
          <w:bCs/>
          <w:sz w:val="21"/>
          <w:szCs w:val="21"/>
        </w:rPr>
        <w:t>专业课程：</w:t>
      </w:r>
      <w:r>
        <w:rPr>
          <w:sz w:val="21"/>
          <w:szCs w:val="21"/>
        </w:rPr>
        <w:t>英语教学领域的关键概念，如创新教学方法、翻转课堂策略、综合技能教学方法和课程规划。发展反思性教学实践，熟悉当前关于英语教学最佳实践的研究，收到全面反馈。</w:t>
      </w:r>
    </w:p>
    <w:p w14:paraId="449BDC4F">
      <w:pPr>
        <w:keepNext w:val="0"/>
        <w:keepLines w:val="0"/>
        <w:pageBreakBefore w:val="0"/>
        <w:kinsoku/>
        <w:wordWrap/>
        <w:overflowPunct/>
        <w:topLinePunct w:val="0"/>
        <w:autoSpaceDE/>
        <w:autoSpaceDN/>
        <w:bidi w:val="0"/>
        <w:adjustRightInd/>
        <w:snapToGrid/>
        <w:spacing w:line="288" w:lineRule="auto"/>
        <w:textAlignment w:val="auto"/>
        <w:rPr>
          <w:b/>
          <w:bCs/>
          <w:sz w:val="21"/>
          <w:szCs w:val="21"/>
        </w:rPr>
      </w:pPr>
      <w:r>
        <w:rPr>
          <w:b/>
          <w:bCs/>
          <w:sz w:val="21"/>
          <w:szCs w:val="21"/>
        </w:rPr>
        <w:t>TESOL教学原则-教学大纲要点示例包括：</w:t>
      </w:r>
    </w:p>
    <w:p w14:paraId="4F26EA89">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TESOL教学的途径和方法</w:t>
      </w:r>
    </w:p>
    <w:p w14:paraId="64037431">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学习者如何发展语言</w:t>
      </w:r>
    </w:p>
    <w:p w14:paraId="1AABE3C9">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课程计划的各个方面：介绍课程，安排任务顺序，给出指导，评估学生的理解能力</w:t>
      </w:r>
    </w:p>
    <w:p w14:paraId="76A7073D">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 xml:space="preserve">对学生的错误给予反馈 </w:t>
      </w:r>
    </w:p>
    <w:p w14:paraId="0D644A81">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语法理解与教学</w:t>
      </w:r>
    </w:p>
    <w:p w14:paraId="238DAC08">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语法教学的不同方法</w:t>
      </w:r>
    </w:p>
    <w:p w14:paraId="24CB1D2E">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教口语、教阅读、教听力、写作教学</w:t>
      </w:r>
    </w:p>
    <w:p w14:paraId="1E7D3684">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TESOL中的跨文化问题</w:t>
      </w:r>
    </w:p>
    <w:p w14:paraId="389D5176">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词汇教学、教授发音和韵律</w:t>
      </w:r>
    </w:p>
    <w:p w14:paraId="7133FE24">
      <w:pPr>
        <w:keepNext w:val="0"/>
        <w:keepLines w:val="0"/>
        <w:pageBreakBefore w:val="0"/>
        <w:numPr>
          <w:ilvl w:val="0"/>
          <w:numId w:val="1"/>
        </w:numPr>
        <w:kinsoku/>
        <w:wordWrap/>
        <w:overflowPunct/>
        <w:topLinePunct w:val="0"/>
        <w:autoSpaceDE/>
        <w:autoSpaceDN/>
        <w:bidi w:val="0"/>
        <w:adjustRightInd/>
        <w:snapToGrid/>
        <w:spacing w:line="288" w:lineRule="auto"/>
        <w:ind w:left="420" w:leftChars="0" w:hanging="420" w:firstLineChars="0"/>
        <w:textAlignment w:val="auto"/>
        <w:rPr>
          <w:sz w:val="21"/>
          <w:szCs w:val="21"/>
        </w:rPr>
      </w:pPr>
      <w:r>
        <w:rPr>
          <w:sz w:val="21"/>
          <w:szCs w:val="21"/>
        </w:rPr>
        <w:t>英语作为通用语及其对英语教学实践的影响</w:t>
      </w:r>
    </w:p>
    <w:p w14:paraId="4B439C20">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51B2ADBB">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sz w:val="21"/>
          <w:szCs w:val="21"/>
        </w:rPr>
        <w:t>以下行程仅供参考，实际活动安排以学校发布为准。</w:t>
      </w:r>
    </w:p>
    <w:tbl>
      <w:tblPr>
        <w:tblStyle w:val="5"/>
        <w:tblW w:w="8226"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1320"/>
        <w:gridCol w:w="5866"/>
      </w:tblGrid>
      <w:tr w14:paraId="15572885">
        <w:trPr>
          <w:trHeight w:val="567" w:hRule="atLeast"/>
        </w:trPr>
        <w:tc>
          <w:tcPr>
            <w:tcW w:w="1040" w:type="dxa"/>
            <w:shd w:val="clear" w:color="auto" w:fill="8EAADB" w:themeFill="accent1" w:themeFillTint="99"/>
            <w:vAlign w:val="center"/>
          </w:tcPr>
          <w:p w14:paraId="766331E3">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周次</w:t>
            </w:r>
          </w:p>
        </w:tc>
        <w:tc>
          <w:tcPr>
            <w:tcW w:w="1320" w:type="dxa"/>
            <w:shd w:val="clear" w:color="auto" w:fill="8EAADB" w:themeFill="accent1" w:themeFillTint="99"/>
            <w:vAlign w:val="center"/>
          </w:tcPr>
          <w:p w14:paraId="120B9FD8">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时间</w:t>
            </w:r>
          </w:p>
        </w:tc>
        <w:tc>
          <w:tcPr>
            <w:tcW w:w="5866" w:type="dxa"/>
            <w:shd w:val="clear" w:color="auto" w:fill="8EAADB" w:themeFill="accent1" w:themeFillTint="99"/>
            <w:vAlign w:val="center"/>
          </w:tcPr>
          <w:p w14:paraId="34E158EF">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参考行程安排</w:t>
            </w:r>
          </w:p>
        </w:tc>
      </w:tr>
      <w:tr w14:paraId="67A0CBB5">
        <w:trPr>
          <w:trHeight w:val="567" w:hRule="atLeast"/>
        </w:trPr>
        <w:tc>
          <w:tcPr>
            <w:tcW w:w="1040" w:type="dxa"/>
            <w:vMerge w:val="restart"/>
            <w:shd w:val="clear" w:color="auto" w:fill="auto"/>
            <w:vAlign w:val="center"/>
          </w:tcPr>
          <w:p w14:paraId="09A17623">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第一周</w:t>
            </w:r>
          </w:p>
        </w:tc>
        <w:tc>
          <w:tcPr>
            <w:tcW w:w="1320" w:type="dxa"/>
            <w:vAlign w:val="center"/>
          </w:tcPr>
          <w:p w14:paraId="6F90869A">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7月26日</w:t>
            </w:r>
          </w:p>
        </w:tc>
        <w:tc>
          <w:tcPr>
            <w:tcW w:w="5866" w:type="dxa"/>
            <w:shd w:val="clear" w:color="auto" w:fill="auto"/>
            <w:vAlign w:val="center"/>
          </w:tcPr>
          <w:p w14:paraId="064DE822">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乘航班到达悉尼，办理入住</w:t>
            </w:r>
          </w:p>
        </w:tc>
      </w:tr>
      <w:tr w14:paraId="7BED9B72">
        <w:trPr>
          <w:trHeight w:val="567" w:hRule="atLeast"/>
        </w:trPr>
        <w:tc>
          <w:tcPr>
            <w:tcW w:w="1040" w:type="dxa"/>
            <w:vMerge w:val="continue"/>
            <w:shd w:val="clear" w:color="auto" w:fill="auto"/>
            <w:vAlign w:val="center"/>
          </w:tcPr>
          <w:p w14:paraId="07EDC995">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53E3B4D4">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7月27日</w:t>
            </w:r>
          </w:p>
        </w:tc>
        <w:tc>
          <w:tcPr>
            <w:tcW w:w="5866" w:type="dxa"/>
            <w:shd w:val="clear" w:color="auto" w:fill="auto"/>
            <w:vAlign w:val="center"/>
          </w:tcPr>
          <w:p w14:paraId="19056733">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新生培训、校园参观</w:t>
            </w:r>
          </w:p>
          <w:p w14:paraId="6346AC74">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英语教学能力提升课程</w:t>
            </w:r>
          </w:p>
        </w:tc>
      </w:tr>
      <w:tr w14:paraId="02E8B51B">
        <w:trPr>
          <w:trHeight w:val="567" w:hRule="atLeast"/>
        </w:trPr>
        <w:tc>
          <w:tcPr>
            <w:tcW w:w="1040" w:type="dxa"/>
            <w:vMerge w:val="continue"/>
            <w:shd w:val="clear" w:color="auto" w:fill="auto"/>
            <w:vAlign w:val="center"/>
          </w:tcPr>
          <w:p w14:paraId="7ACBEAE9">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46BE3C7E">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7月28日</w:t>
            </w:r>
          </w:p>
        </w:tc>
        <w:tc>
          <w:tcPr>
            <w:tcW w:w="5866" w:type="dxa"/>
            <w:shd w:val="clear" w:color="auto" w:fill="auto"/>
            <w:vAlign w:val="center"/>
          </w:tcPr>
          <w:p w14:paraId="02620A44">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英语教学能力提升课程</w:t>
            </w:r>
          </w:p>
          <w:p w14:paraId="49E1C759">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小组活动：悉尼歌剧院、皇家植物园</w:t>
            </w:r>
          </w:p>
        </w:tc>
      </w:tr>
      <w:tr w14:paraId="70394B95">
        <w:trPr>
          <w:trHeight w:val="567" w:hRule="atLeast"/>
        </w:trPr>
        <w:tc>
          <w:tcPr>
            <w:tcW w:w="1040" w:type="dxa"/>
            <w:vMerge w:val="continue"/>
            <w:shd w:val="clear" w:color="auto" w:fill="auto"/>
            <w:vAlign w:val="center"/>
          </w:tcPr>
          <w:p w14:paraId="6082EA0D">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641C0837">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7月29日</w:t>
            </w:r>
          </w:p>
        </w:tc>
        <w:tc>
          <w:tcPr>
            <w:tcW w:w="5866" w:type="dxa"/>
            <w:shd w:val="clear" w:color="auto" w:fill="auto"/>
            <w:vAlign w:val="center"/>
          </w:tcPr>
          <w:p w14:paraId="356020A8">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英语教学能力提升课程</w:t>
            </w:r>
          </w:p>
          <w:p w14:paraId="275EFBE1">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小组活动：海德公园、澳大利亚博物馆</w:t>
            </w:r>
          </w:p>
        </w:tc>
      </w:tr>
      <w:tr w14:paraId="729C352E">
        <w:trPr>
          <w:trHeight w:val="567" w:hRule="atLeast"/>
        </w:trPr>
        <w:tc>
          <w:tcPr>
            <w:tcW w:w="1040" w:type="dxa"/>
            <w:vMerge w:val="continue"/>
            <w:shd w:val="clear" w:color="auto" w:fill="auto"/>
            <w:vAlign w:val="center"/>
          </w:tcPr>
          <w:p w14:paraId="1A018AC8">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2A148CC8">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7月30日</w:t>
            </w:r>
          </w:p>
        </w:tc>
        <w:tc>
          <w:tcPr>
            <w:tcW w:w="5866" w:type="dxa"/>
            <w:shd w:val="clear" w:color="auto" w:fill="auto"/>
            <w:vAlign w:val="center"/>
          </w:tcPr>
          <w:p w14:paraId="6B51312D">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英语教学能力提升课程</w:t>
            </w:r>
          </w:p>
          <w:p w14:paraId="3C3966FA">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自习研修</w:t>
            </w:r>
          </w:p>
        </w:tc>
      </w:tr>
      <w:tr w14:paraId="05FA47E7">
        <w:trPr>
          <w:trHeight w:val="567" w:hRule="atLeast"/>
        </w:trPr>
        <w:tc>
          <w:tcPr>
            <w:tcW w:w="1040" w:type="dxa"/>
            <w:vMerge w:val="continue"/>
            <w:shd w:val="clear" w:color="auto" w:fill="auto"/>
            <w:vAlign w:val="center"/>
          </w:tcPr>
          <w:p w14:paraId="44B6757E">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481E313F">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7月31日</w:t>
            </w:r>
          </w:p>
        </w:tc>
        <w:tc>
          <w:tcPr>
            <w:tcW w:w="5866" w:type="dxa"/>
            <w:shd w:val="clear" w:color="auto" w:fill="auto"/>
            <w:vAlign w:val="center"/>
          </w:tcPr>
          <w:p w14:paraId="7EF71D56">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英语教学能力提升课程</w:t>
            </w:r>
          </w:p>
          <w:p w14:paraId="698EB09D">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小组活动：邦迪海滩、勃朗特海滩徒步</w:t>
            </w:r>
          </w:p>
        </w:tc>
      </w:tr>
      <w:tr w14:paraId="10017FFF">
        <w:trPr>
          <w:trHeight w:val="567" w:hRule="atLeast"/>
        </w:trPr>
        <w:tc>
          <w:tcPr>
            <w:tcW w:w="1040" w:type="dxa"/>
            <w:vMerge w:val="continue"/>
            <w:shd w:val="clear" w:color="auto" w:fill="auto"/>
            <w:vAlign w:val="center"/>
          </w:tcPr>
          <w:p w14:paraId="535B35EC">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113D3A65">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8月1日</w:t>
            </w:r>
          </w:p>
          <w:p w14:paraId="4E953485">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8月2日</w:t>
            </w:r>
          </w:p>
        </w:tc>
        <w:tc>
          <w:tcPr>
            <w:tcW w:w="5866" w:type="dxa"/>
            <w:shd w:val="clear" w:color="auto" w:fill="auto"/>
            <w:vAlign w:val="center"/>
          </w:tcPr>
          <w:p w14:paraId="0ACBE698">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周末小组人文探索</w:t>
            </w:r>
          </w:p>
        </w:tc>
      </w:tr>
      <w:tr w14:paraId="164371EA">
        <w:trPr>
          <w:trHeight w:val="567" w:hRule="atLeast"/>
        </w:trPr>
        <w:tc>
          <w:tcPr>
            <w:tcW w:w="1040" w:type="dxa"/>
            <w:vMerge w:val="restart"/>
            <w:shd w:val="clear" w:color="auto" w:fill="auto"/>
            <w:vAlign w:val="center"/>
          </w:tcPr>
          <w:p w14:paraId="0D22A8E5">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第二周</w:t>
            </w:r>
          </w:p>
        </w:tc>
        <w:tc>
          <w:tcPr>
            <w:tcW w:w="1320" w:type="dxa"/>
            <w:vAlign w:val="center"/>
          </w:tcPr>
          <w:p w14:paraId="72495659">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8月3日</w:t>
            </w:r>
          </w:p>
        </w:tc>
        <w:tc>
          <w:tcPr>
            <w:tcW w:w="5866" w:type="dxa"/>
            <w:shd w:val="clear" w:color="auto" w:fill="auto"/>
            <w:vAlign w:val="center"/>
          </w:tcPr>
          <w:p w14:paraId="4C15ACA4">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英语教学能力提升课程</w:t>
            </w:r>
          </w:p>
          <w:p w14:paraId="61E7316E">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小组活动：环形码头观光、塔龙加动物园</w:t>
            </w:r>
          </w:p>
        </w:tc>
      </w:tr>
      <w:tr w14:paraId="7885E882">
        <w:trPr>
          <w:trHeight w:val="567" w:hRule="atLeast"/>
        </w:trPr>
        <w:tc>
          <w:tcPr>
            <w:tcW w:w="1040" w:type="dxa"/>
            <w:vMerge w:val="continue"/>
            <w:shd w:val="clear" w:color="auto" w:fill="auto"/>
            <w:vAlign w:val="center"/>
          </w:tcPr>
          <w:p w14:paraId="39CC11F5">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3832D2D8">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8月4日</w:t>
            </w:r>
          </w:p>
        </w:tc>
        <w:tc>
          <w:tcPr>
            <w:tcW w:w="5866" w:type="dxa"/>
            <w:shd w:val="clear" w:color="auto" w:fill="auto"/>
            <w:vAlign w:val="center"/>
          </w:tcPr>
          <w:p w14:paraId="0CC326AF">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英语教学能力提升课程</w:t>
            </w:r>
          </w:p>
          <w:p w14:paraId="7D3EE3C4">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自习研修</w:t>
            </w:r>
          </w:p>
        </w:tc>
      </w:tr>
      <w:tr w14:paraId="030D5CDC">
        <w:trPr>
          <w:trHeight w:val="567" w:hRule="atLeast"/>
        </w:trPr>
        <w:tc>
          <w:tcPr>
            <w:tcW w:w="1040" w:type="dxa"/>
            <w:vMerge w:val="continue"/>
            <w:shd w:val="clear" w:color="auto" w:fill="auto"/>
            <w:vAlign w:val="center"/>
          </w:tcPr>
          <w:p w14:paraId="361D7D82">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02FB4385">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8月5日</w:t>
            </w:r>
          </w:p>
        </w:tc>
        <w:tc>
          <w:tcPr>
            <w:tcW w:w="5866" w:type="dxa"/>
            <w:shd w:val="clear" w:color="auto" w:fill="auto"/>
            <w:vAlign w:val="center"/>
          </w:tcPr>
          <w:p w14:paraId="49DC30BD">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英语教学能力提升课程</w:t>
            </w:r>
          </w:p>
          <w:p w14:paraId="5CA729BD">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小组活动：新南威尔士州立图书馆、新南威尔士州立美术馆</w:t>
            </w:r>
          </w:p>
        </w:tc>
      </w:tr>
      <w:tr w14:paraId="13A498A1">
        <w:trPr>
          <w:trHeight w:val="567" w:hRule="atLeast"/>
        </w:trPr>
        <w:tc>
          <w:tcPr>
            <w:tcW w:w="1040" w:type="dxa"/>
            <w:vMerge w:val="continue"/>
            <w:shd w:val="clear" w:color="auto" w:fill="auto"/>
            <w:vAlign w:val="center"/>
          </w:tcPr>
          <w:p w14:paraId="6C90A163">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73A3EBDD">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8月6日</w:t>
            </w:r>
          </w:p>
        </w:tc>
        <w:tc>
          <w:tcPr>
            <w:tcW w:w="5866" w:type="dxa"/>
            <w:shd w:val="clear" w:color="auto" w:fill="auto"/>
            <w:vAlign w:val="center"/>
          </w:tcPr>
          <w:p w14:paraId="37337602">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英语教学能力提升课程</w:t>
            </w:r>
          </w:p>
          <w:p w14:paraId="2E3E10FE">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小组讨论：准备结课汇报</w:t>
            </w:r>
          </w:p>
        </w:tc>
      </w:tr>
      <w:tr w14:paraId="7AFE5A72">
        <w:trPr>
          <w:trHeight w:val="567" w:hRule="atLeast"/>
        </w:trPr>
        <w:tc>
          <w:tcPr>
            <w:tcW w:w="1040" w:type="dxa"/>
            <w:vMerge w:val="continue"/>
            <w:shd w:val="clear" w:color="auto" w:fill="auto"/>
            <w:vAlign w:val="center"/>
          </w:tcPr>
          <w:p w14:paraId="0C3A7152">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15FCBA2C">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8月7日</w:t>
            </w:r>
          </w:p>
        </w:tc>
        <w:tc>
          <w:tcPr>
            <w:tcW w:w="5866" w:type="dxa"/>
            <w:shd w:val="clear" w:color="auto" w:fill="auto"/>
            <w:vAlign w:val="center"/>
          </w:tcPr>
          <w:p w14:paraId="6FDE1AFD">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结课汇报</w:t>
            </w:r>
          </w:p>
          <w:p w14:paraId="4426D169">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欢送午餐</w:t>
            </w:r>
          </w:p>
        </w:tc>
      </w:tr>
      <w:tr w14:paraId="5DE7885E">
        <w:trPr>
          <w:trHeight w:val="567" w:hRule="atLeast"/>
        </w:trPr>
        <w:tc>
          <w:tcPr>
            <w:tcW w:w="1040" w:type="dxa"/>
            <w:vMerge w:val="continue"/>
            <w:shd w:val="clear" w:color="auto" w:fill="auto"/>
            <w:vAlign w:val="center"/>
          </w:tcPr>
          <w:p w14:paraId="33478A06">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p>
        </w:tc>
        <w:tc>
          <w:tcPr>
            <w:tcW w:w="1320" w:type="dxa"/>
            <w:vAlign w:val="center"/>
          </w:tcPr>
          <w:p w14:paraId="7EB376A1">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8月8日</w:t>
            </w:r>
          </w:p>
        </w:tc>
        <w:tc>
          <w:tcPr>
            <w:tcW w:w="5866" w:type="dxa"/>
            <w:shd w:val="clear" w:color="auto" w:fill="auto"/>
            <w:vAlign w:val="center"/>
          </w:tcPr>
          <w:p w14:paraId="3EB5E425">
            <w:pPr>
              <w:keepNext w:val="0"/>
              <w:keepLines w:val="0"/>
              <w:pageBreakBefore w:val="0"/>
              <w:widowControl w:val="0"/>
              <w:kinsoku/>
              <w:wordWrap/>
              <w:overflowPunct/>
              <w:topLinePunct w:val="0"/>
              <w:autoSpaceDE/>
              <w:autoSpaceDN/>
              <w:bidi w:val="0"/>
              <w:adjustRightInd/>
              <w:snapToGrid/>
              <w:spacing w:line="288" w:lineRule="auto"/>
              <w:textAlignment w:val="auto"/>
              <w:rPr>
                <w:rFonts w:cs="Times New Roman"/>
                <w:kern w:val="0"/>
                <w:sz w:val="21"/>
                <w:szCs w:val="21"/>
              </w:rPr>
            </w:pPr>
            <w:r>
              <w:rPr>
                <w:rFonts w:cs="Times New Roman"/>
                <w:kern w:val="0"/>
                <w:sz w:val="21"/>
                <w:szCs w:val="21"/>
              </w:rPr>
              <w:t>返程回国</w:t>
            </w:r>
          </w:p>
        </w:tc>
      </w:tr>
    </w:tbl>
    <w:p w14:paraId="5BC130BF">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7FF50D3B">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rFonts w:hint="eastAsia"/>
          <w:b/>
          <w:sz w:val="21"/>
          <w:szCs w:val="21"/>
        </w:rPr>
        <w:t>四、项目收获</w:t>
      </w:r>
    </w:p>
    <w:p w14:paraId="4BFE6FF1">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项目结束后将获得悉尼大学颁发的项目结业证书和成绩评定单。</w:t>
      </w:r>
    </w:p>
    <w:p w14:paraId="574F3C1F">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sz w:val="21"/>
          <w:szCs w:val="21"/>
        </w:rPr>
        <w:drawing>
          <wp:inline distT="0" distB="0" distL="114300" distR="114300">
            <wp:extent cx="2686685" cy="3787140"/>
            <wp:effectExtent l="0" t="0" r="18415" b="3810"/>
            <wp:docPr id="2" name="图片 2" descr="34da00c24db5d42ca188fac3bbdbf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4da00c24db5d42ca188fac3bbdbf923"/>
                    <pic:cNvPicPr>
                      <a:picLocks noChangeAspect="1"/>
                    </pic:cNvPicPr>
                  </pic:nvPicPr>
                  <pic:blipFill>
                    <a:blip r:embed="rId4"/>
                    <a:stretch>
                      <a:fillRect/>
                    </a:stretch>
                  </pic:blipFill>
                  <pic:spPr>
                    <a:xfrm>
                      <a:off x="0" y="0"/>
                      <a:ext cx="2686685" cy="3787140"/>
                    </a:xfrm>
                    <a:prstGeom prst="rect">
                      <a:avLst/>
                    </a:prstGeom>
                  </pic:spPr>
                </pic:pic>
              </a:graphicData>
            </a:graphic>
          </wp:inline>
        </w:drawing>
      </w:r>
      <w:r>
        <w:rPr>
          <w:sz w:val="21"/>
          <w:szCs w:val="21"/>
        </w:rPr>
        <w:drawing>
          <wp:inline distT="0" distB="0" distL="0" distR="0">
            <wp:extent cx="2519680" cy="3787140"/>
            <wp:effectExtent l="0" t="0" r="13970" b="3810"/>
            <wp:docPr id="169453866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538665" name="图片 1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20000" cy="3787582"/>
                    </a:xfrm>
                    <a:prstGeom prst="rect">
                      <a:avLst/>
                    </a:prstGeom>
                    <a:noFill/>
                    <a:ln>
                      <a:noFill/>
                    </a:ln>
                  </pic:spPr>
                </pic:pic>
              </a:graphicData>
            </a:graphic>
          </wp:inline>
        </w:drawing>
      </w:r>
    </w:p>
    <w:p w14:paraId="724EE754">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73688EE0">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五、项目其他</w:t>
      </w:r>
    </w:p>
    <w:p w14:paraId="7ECB9F55">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项目时间：2026年7月27日-8月7日（2周，不含往返）</w:t>
      </w:r>
    </w:p>
    <w:p w14:paraId="60C21C5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cs="宋体"/>
          <w:kern w:val="0"/>
          <w:lang w:val="en-US" w:eastAsia="zh-CN"/>
          <w14:ligatures w14:val="none"/>
        </w:rPr>
      </w:pPr>
      <w:r>
        <w:rPr>
          <w:rFonts w:hint="eastAsia" w:cs="宋体"/>
          <w:kern w:val="0"/>
          <w:lang w:val="en-US" w:eastAsia="zh-CN"/>
          <w14:ligatures w14:val="none"/>
        </w:rPr>
        <w:t>开班人数：小班授课，每班15-20人</w:t>
      </w:r>
    </w:p>
    <w:p w14:paraId="750A34DB">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cs="宋体"/>
          <w:kern w:val="0"/>
          <w:lang w:val="en-US" w:eastAsia="zh-CN"/>
          <w14:ligatures w14:val="none"/>
        </w:rPr>
        <w:t>学时数：周一至周五每天4小时，共计40小时课程</w:t>
      </w:r>
    </w:p>
    <w:p w14:paraId="7E1A6D1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签证类型：旅游签证</w:t>
      </w:r>
    </w:p>
    <w:p w14:paraId="0716EDAC">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预估费用：23600元</w:t>
      </w:r>
    </w:p>
    <w:p w14:paraId="4FCFC7CD">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费用包含：项目申请费、学费、住宿费（校外公寓或酒店，标准双人间）、项目管理费（包含：项目咨询、项目申请、住宿安排、签证指导、行前指导、接送机服务等）</w:t>
      </w:r>
    </w:p>
    <w:p w14:paraId="2CC1ADEF">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费用不含：往返国际机票、签证费、境外保险费、个人开销</w:t>
      </w:r>
    </w:p>
    <w:p w14:paraId="6707F10F">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10A35846">
      <w:pPr>
        <w:keepNext w:val="0"/>
        <w:keepLines w:val="0"/>
        <w:pageBreakBefore w:val="0"/>
        <w:kinsoku/>
        <w:wordWrap/>
        <w:overflowPunct/>
        <w:topLinePunct w:val="0"/>
        <w:autoSpaceDE/>
        <w:autoSpaceDN/>
        <w:bidi w:val="0"/>
        <w:adjustRightInd/>
        <w:snapToGrid/>
        <w:spacing w:line="288" w:lineRule="auto"/>
        <w:textAlignment w:val="auto"/>
        <w:rPr>
          <w:b/>
          <w:sz w:val="21"/>
          <w:szCs w:val="21"/>
        </w:rPr>
      </w:pPr>
      <w:r>
        <w:rPr>
          <w:rFonts w:hint="eastAsia"/>
          <w:b/>
          <w:sz w:val="21"/>
          <w:szCs w:val="21"/>
        </w:rPr>
        <w:t>六、项目申请</w:t>
      </w:r>
    </w:p>
    <w:p w14:paraId="3D677C1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申请条件：全日制在校本科生或研究生，年满18周岁</w:t>
      </w:r>
    </w:p>
    <w:p w14:paraId="218807CD">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适用于英语、教育相关专业及对课程感兴趣的其他专业同学</w:t>
      </w:r>
    </w:p>
    <w:p w14:paraId="03079482">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英语要求（满足一项即可）：托福75、雅思6.0、四级490、六级450或具备同等英语水平</w:t>
      </w:r>
      <w:r>
        <w:rPr>
          <w:rFonts w:hint="eastAsia" w:cs="宋体"/>
          <w:kern w:val="0"/>
          <w:lang w:val="en-US" w:eastAsia="zh-CN"/>
          <w14:ligatures w14:val="none"/>
        </w:rPr>
        <w:t>。</w:t>
      </w:r>
    </w:p>
    <w:p w14:paraId="3D5DE2E6">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申请截止日期：</w:t>
      </w:r>
      <w:r>
        <w:rPr>
          <w:rFonts w:hint="eastAsia" w:cs="宋体"/>
          <w:kern w:val="0"/>
          <w:lang w:val="en-US" w:eastAsia="zh-CN"/>
          <w14:ligatures w14:val="none"/>
        </w:rPr>
        <w:t>5月10日</w:t>
      </w:r>
      <w:bookmarkStart w:id="0" w:name="_GoBack"/>
      <w:bookmarkEnd w:id="0"/>
    </w:p>
    <w:p w14:paraId="345D17BC">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129D3135">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textAlignment w:val="auto"/>
        <w:rPr>
          <w:b/>
        </w:rPr>
      </w:pPr>
      <w:r>
        <w:rPr>
          <w:rFonts w:hint="eastAsia"/>
          <w:b/>
          <w:lang w:val="en-US" w:eastAsia="zh-CN"/>
        </w:rPr>
        <w:t>悉尼大学</w:t>
      </w:r>
      <w:r>
        <w:rPr>
          <w:rFonts w:hint="eastAsia"/>
          <w:b/>
        </w:rPr>
        <w:t>项目报名：</w:t>
      </w:r>
    </w:p>
    <w:p w14:paraId="657B5516">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sz w:val="21"/>
          <w:szCs w:val="21"/>
        </w:rPr>
      </w:pPr>
      <w:r>
        <w:rPr>
          <w:rFonts w:hint="eastAsia" w:ascii="宋体" w:hAnsi="宋体" w:eastAsia="宋体"/>
          <w:sz w:val="21"/>
          <w:szCs w:val="21"/>
        </w:rPr>
        <w:t>白老师微信号：studyabroad2016（可微信咨询或报名，请标注国内学校专业+姓名）</w:t>
      </w:r>
    </w:p>
    <w:p w14:paraId="742B403C">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sz w:val="21"/>
          <w:szCs w:val="21"/>
        </w:rPr>
      </w:pPr>
    </w:p>
    <w:p w14:paraId="02CABAE7">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sz w:val="21"/>
          <w:szCs w:val="21"/>
        </w:rPr>
      </w:pPr>
    </w:p>
    <w:p w14:paraId="7DD8512E">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drawing>
          <wp:anchor distT="0" distB="0" distL="0" distR="0" simplePos="0" relativeHeight="251660288" behindDoc="0" locked="0" layoutInCell="1" allowOverlap="1">
            <wp:simplePos x="0" y="0"/>
            <wp:positionH relativeFrom="column">
              <wp:posOffset>1053465</wp:posOffset>
            </wp:positionH>
            <wp:positionV relativeFrom="paragraph">
              <wp:posOffset>22225</wp:posOffset>
            </wp:positionV>
            <wp:extent cx="1038225" cy="1038225"/>
            <wp:effectExtent l="0" t="0" r="3175" b="3175"/>
            <wp:wrapSquare wrapText="bothSides"/>
            <wp:docPr id="1"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1-ISP\临时\二维码\校内申请中的问与答.jpg"/>
                    <pic:cNvPicPr>
                      <a:picLocks noChangeAspect="1" noChangeArrowheads="1"/>
                    </pic:cNvPicPr>
                  </pic:nvPicPr>
                  <pic:blipFill>
                    <a:blip r:embed="rId6" cstate="print"/>
                    <a:srcRect/>
                    <a:stretch>
                      <a:fillRect/>
                    </a:stretch>
                  </pic:blipFill>
                  <pic:spPr>
                    <a:xfrm>
                      <a:off x="0" y="0"/>
                      <a:ext cx="1038225" cy="103822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z w:val="21"/>
          <w:szCs w:val="21"/>
        </w:rPr>
        <w:drawing>
          <wp:anchor distT="0" distB="0" distL="0" distR="0" simplePos="0" relativeHeight="251659264" behindDoc="0" locked="0" layoutInCell="1" allowOverlap="1">
            <wp:simplePos x="0" y="0"/>
            <wp:positionH relativeFrom="page">
              <wp:posOffset>1158875</wp:posOffset>
            </wp:positionH>
            <wp:positionV relativeFrom="paragraph">
              <wp:posOffset>58420</wp:posOffset>
            </wp:positionV>
            <wp:extent cx="954405" cy="958215"/>
            <wp:effectExtent l="0" t="0" r="10795" b="6985"/>
            <wp:wrapSquare wrapText="bothSides"/>
            <wp:docPr id="14" name="image16.jpeg" descr="C:/Users/Brynn/Desktop/brynn微信号.pngbrynn微信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6.jpeg" descr="C:/Users/Brynn/Desktop/brynn微信号.pngbrynn微信号"/>
                    <pic:cNvPicPr>
                      <a:picLocks noChangeAspect="1" noChangeArrowheads="1"/>
                    </pic:cNvPicPr>
                  </pic:nvPicPr>
                  <pic:blipFill>
                    <a:blip r:embed="rId7"/>
                    <a:srcRect t="1440" b="1440"/>
                    <a:stretch>
                      <a:fillRect/>
                    </a:stretch>
                  </pic:blipFill>
                  <pic:spPr>
                    <a:xfrm>
                      <a:off x="0" y="0"/>
                      <a:ext cx="954405" cy="958215"/>
                    </a:xfrm>
                    <a:prstGeom prst="rect">
                      <a:avLst/>
                    </a:prstGeom>
                    <a:noFill/>
                    <a:ln w="9525">
                      <a:noFill/>
                      <a:miter lim="800000"/>
                      <a:headEnd/>
                      <a:tailEnd/>
                    </a:ln>
                  </pic:spPr>
                </pic:pic>
              </a:graphicData>
            </a:graphic>
          </wp:anchor>
        </w:drawing>
      </w:r>
    </w:p>
    <w:p w14:paraId="7B7D0F9F">
      <w:pPr>
        <w:spacing w:line="288" w:lineRule="auto"/>
        <w:rPr>
          <w:rFonts w:asciiTheme="minorEastAsia" w:hAnsiTheme="minorEastAsia" w:eastAsiaTheme="minorEastAsia" w:cstheme="minorEastAsia"/>
          <w:sz w:val="21"/>
          <w:szCs w:val="21"/>
        </w:rPr>
      </w:pPr>
    </w:p>
    <w:p w14:paraId="1B8AA4BF">
      <w:pPr>
        <w:pStyle w:val="2"/>
        <w:spacing w:line="288" w:lineRule="auto"/>
        <w:ind w:left="0"/>
        <w:rPr>
          <w:rFonts w:asciiTheme="minorEastAsia" w:hAnsiTheme="minorEastAsia" w:eastAsiaTheme="minorEastAsia" w:cstheme="minorEastAsia"/>
        </w:rPr>
      </w:pPr>
    </w:p>
    <w:p w14:paraId="1D59F35A">
      <w:pPr>
        <w:pStyle w:val="3"/>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6246198">
      <w:pPr>
        <w:pStyle w:val="3"/>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0920B3B">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rFonts w:hint="eastAsia" w:ascii="宋体" w:hAnsi="宋体" w:eastAsia="宋体"/>
          <w:sz w:val="21"/>
          <w:szCs w:val="21"/>
        </w:rPr>
        <w:t>更多项目信息，关注上方微信公众号</w:t>
      </w:r>
    </w:p>
    <w:p w14:paraId="78BCF163">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24F35B7D">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sectPr>
      <w:pgSz w:w="11906" w:h="16838"/>
      <w:pgMar w:top="1440" w:right="1800" w:bottom="1440" w:left="180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DengXian">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DengXian">
    <w:altName w:val="汉仪中等线KW"/>
    <w:panose1 w:val="00000000000000000000"/>
    <w:charset w:val="86"/>
    <w:family w:val="auto"/>
    <w:pitch w:val="default"/>
    <w:sig w:usb0="00000000" w:usb1="00000000" w:usb2="00000000" w:usb3="00000000" w:csb0="00000000" w:csb1="00000000"/>
  </w:font>
  <w:font w:name="DengXian">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969FF"/>
    <w:multiLevelType w:val="singleLevel"/>
    <w:tmpl w:val="BE5969FF"/>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CD2"/>
    <w:rsid w:val="00174922"/>
    <w:rsid w:val="002369F2"/>
    <w:rsid w:val="003E55A9"/>
    <w:rsid w:val="004A3377"/>
    <w:rsid w:val="00A976D0"/>
    <w:rsid w:val="00AB46B2"/>
    <w:rsid w:val="00BF50E2"/>
    <w:rsid w:val="00EE7CD2"/>
    <w:rsid w:val="7FBF0500"/>
    <w:rsid w:val="B77BC7AB"/>
    <w:rsid w:val="B77F91AF"/>
    <w:rsid w:val="DEFE01DF"/>
    <w:rsid w:val="FD972F3F"/>
    <w:rsid w:val="FE7487B6"/>
    <w:rsid w:val="FEF522EC"/>
    <w:rsid w:val="FF7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43"/>
      <w:ind w:left="220"/>
    </w:pPr>
    <w:rPr>
      <w:sz w:val="21"/>
      <w:szCs w:val="21"/>
    </w:rPr>
  </w:style>
  <w:style w:type="paragraph" w:styleId="3">
    <w:name w:val="Normal (Web)"/>
    <w:basedOn w:val="1"/>
    <w:semiHidden/>
    <w:unhideWhenUsed/>
    <w:qFormat/>
    <w:uiPriority w:val="99"/>
    <w:rPr>
      <w:rFonts w:ascii="Times New Roman" w:hAnsi="Times New Roman" w:cs="Times New Roman"/>
      <w:sz w:val="24"/>
      <w:szCs w:val="24"/>
    </w:rPr>
  </w:style>
  <w:style w:type="table" w:styleId="5">
    <w:name w:val="Table Grid"/>
    <w:basedOn w:val="4"/>
    <w:qFormat/>
    <w:uiPriority w:val="0"/>
    <w:pPr>
      <w:widowControl w:val="0"/>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324</Words>
  <Characters>1853</Characters>
  <Lines>15</Lines>
  <Paragraphs>4</Paragraphs>
  <TotalTime>0</TotalTime>
  <ScaleCrop>false</ScaleCrop>
  <LinksUpToDate>false</LinksUpToDate>
  <CharactersWithSpaces>2173</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2026-03-20T16:25:00Z</dcterms:created>
  <dc:creator>Microsoft Office User</dc:creator>
  <cp:lastModifiedBy>白大梦。</cp:lastModifiedBy>
  <dcterms:modified xsi:type="dcterms:W3CDTF">2026-03-20T10:10:27Z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879E2C499A8F30D68353BB697297084E_42</vt:lpwstr>
  </property>
</Properties>
</file>