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59D4E">
      <w:pPr>
        <w:pStyle w:val="3"/>
        <w:spacing w:before="0" w:line="288" w:lineRule="auto"/>
        <w:ind w:left="0"/>
        <w:jc w:val="center"/>
        <w:rPr>
          <w:rFonts w:asciiTheme="minorEastAsia" w:hAnsiTheme="minorEastAsia" w:eastAsiaTheme="minorEastAsia" w:cstheme="minorEastAsia"/>
        </w:rPr>
      </w:pPr>
      <w:r>
        <w:rPr>
          <w:rFonts w:hint="eastAsia" w:asciiTheme="minorEastAsia" w:hAnsiTheme="minorEastAsia" w:eastAsiaTheme="minorEastAsia" w:cstheme="minorEastAsia"/>
          <w:b/>
          <w:bCs/>
        </w:rPr>
        <w:t>关于选拔悉尼大学2026年暑期计算机编程大赛项目</w:t>
      </w:r>
    </w:p>
    <w:p w14:paraId="10117D33">
      <w:pPr>
        <w:pStyle w:val="3"/>
        <w:spacing w:before="0" w:line="288" w:lineRule="auto"/>
        <w:ind w:left="0"/>
        <w:jc w:val="center"/>
        <w:rPr>
          <w:rFonts w:asciiTheme="minorEastAsia" w:hAnsiTheme="minorEastAsia" w:eastAsiaTheme="minorEastAsia" w:cstheme="minorEastAsia"/>
        </w:rPr>
      </w:pPr>
    </w:p>
    <w:p w14:paraId="26572914">
      <w:pPr>
        <w:pStyle w:val="3"/>
        <w:spacing w:before="0" w:line="288" w:lineRule="auto"/>
        <w:ind w:left="0" w:firstLine="420"/>
        <w:jc w:val="both"/>
        <w:rPr>
          <w:rFonts w:asciiTheme="minorEastAsia" w:hAnsiTheme="minorEastAsia" w:eastAsiaTheme="minorEastAsia" w:cstheme="minorEastAsia"/>
        </w:rPr>
      </w:pPr>
      <w:r>
        <w:rPr>
          <w:rFonts w:hint="eastAsia" w:asciiTheme="minorEastAsia" w:hAnsiTheme="minorEastAsia" w:eastAsiaTheme="minorEastAsia" w:cstheme="minorEastAsia"/>
        </w:rPr>
        <w:t xml:space="preserve">为了给我校学生提供世界一流大学交流与学习的机会，特组织2026年暑期赴澳大利亚悉尼大学参加2026年暑期编程大赛项目。同学们将师从悉尼大学专家教师，深入体验澳大利亚当地文化，培养学生计算机编程能力和全球文化素养，并且获得官方参赛证书，为申请研究生、更高学术追求以及提升职业竞争力提供途径。详情通知如下： </w:t>
      </w:r>
    </w:p>
    <w:p w14:paraId="1415DC96">
      <w:pPr>
        <w:pStyle w:val="3"/>
        <w:spacing w:before="0" w:line="288" w:lineRule="auto"/>
        <w:ind w:left="0" w:firstLine="420"/>
        <w:jc w:val="both"/>
        <w:rPr>
          <w:rFonts w:asciiTheme="minorEastAsia" w:hAnsiTheme="minorEastAsia" w:eastAsiaTheme="minorEastAsia" w:cstheme="minorEastAsia"/>
        </w:rPr>
      </w:pPr>
    </w:p>
    <w:p w14:paraId="089E1BCC">
      <w:pPr>
        <w:pStyle w:val="2"/>
        <w:spacing w:before="0" w:beforeAutospacing="0" w:after="0" w:afterAutospacing="0" w:line="288" w:lineRule="auto"/>
        <w:rPr>
          <w:rFonts w:asciiTheme="minorEastAsia" w:hAnsiTheme="minorEastAsia" w:eastAsiaTheme="minorEastAsia" w:cstheme="minorEastAsia"/>
          <w:b w:val="0"/>
          <w:sz w:val="21"/>
          <w:szCs w:val="21"/>
        </w:rPr>
      </w:pPr>
      <w:r>
        <w:rPr>
          <w:rFonts w:hint="eastAsia" w:asciiTheme="minorEastAsia" w:hAnsiTheme="minorEastAsia" w:eastAsiaTheme="minorEastAsia" w:cstheme="minorEastAsia"/>
          <w:sz w:val="21"/>
          <w:szCs w:val="21"/>
        </w:rPr>
        <w:t>竞赛的优势：</w:t>
      </w:r>
      <w:r>
        <w:rPr>
          <w:rFonts w:hint="eastAsia" w:asciiTheme="minorEastAsia" w:hAnsiTheme="minorEastAsia" w:eastAsiaTheme="minorEastAsia" w:cstheme="minorEastAsia"/>
          <w:b w:val="0"/>
          <w:sz w:val="21"/>
          <w:szCs w:val="21"/>
        </w:rPr>
        <w:t>参加编程大赛将是短时间里的极限挑战，换取一次让行业专家、潜在雇主看到你闪光点的机会。它给你的不只是一段经历，而是一个足以证明你创造力的作品。</w:t>
      </w:r>
    </w:p>
    <w:p w14:paraId="04B64B46">
      <w:pPr>
        <w:pStyle w:val="2"/>
        <w:spacing w:before="0" w:beforeAutospacing="0" w:after="0" w:afterAutospacing="0" w:line="288" w:lineRule="auto"/>
        <w:rPr>
          <w:rFonts w:asciiTheme="minorEastAsia" w:hAnsiTheme="minorEastAsia" w:eastAsiaTheme="minorEastAsia" w:cstheme="minorEastAsia"/>
          <w:b w:val="0"/>
          <w:sz w:val="21"/>
          <w:szCs w:val="21"/>
        </w:rPr>
      </w:pPr>
    </w:p>
    <w:p w14:paraId="0E6634C1">
      <w:pPr>
        <w:pStyle w:val="11"/>
        <w:widowControl/>
        <w:numPr>
          <w:ilvl w:val="0"/>
          <w:numId w:val="1"/>
        </w:numPr>
        <w:autoSpaceDE/>
        <w:autoSpaceDN/>
        <w:spacing w:before="0" w:line="288" w:lineRule="auto"/>
        <w:ind w:left="361" w:leftChars="0" w:hanging="361" w:firstLineChars="0"/>
        <w:outlineLvl w:val="2"/>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创造能力的锻炼、培养和体现</w:t>
      </w:r>
    </w:p>
    <w:p w14:paraId="4F43505F">
      <w:pPr>
        <w:widowControl/>
        <w:autoSpaceDE/>
        <w:autoSpaceDN/>
        <w:spacing w:line="288" w:lineRule="auto"/>
        <w:outlineLvl w:val="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悉尼大学的一年一度的编程大赛能为你的简历和能力带来更具爆发力的提升。相较于短期课程的基础学习，编程大赛是证明从"做题"到"解决真问题"的创造能力。2026年大赛的主题横跨农业、生物技术、教育、金融、人文和医学等多个领域，鼓励参赛者强调创意、可行性和社会影响力。这意味着你需要像一个真正的产品经理或创业者一样，思考如何用技术解决现实世界的问题。评委尤其关注新兴技术的新颖应用和项目的未来发展潜力，这种对"从0到1"创新能力的锻炼，是标准化课程都无法提供的。</w:t>
      </w:r>
    </w:p>
    <w:p w14:paraId="48D86A9A">
      <w:pPr>
        <w:widowControl/>
        <w:autoSpaceDE/>
        <w:autoSpaceDN/>
        <w:spacing w:line="288" w:lineRule="auto"/>
        <w:outlineLvl w:val="2"/>
        <w:rPr>
          <w:rFonts w:asciiTheme="minorEastAsia" w:hAnsiTheme="minorEastAsia" w:eastAsiaTheme="minorEastAsia" w:cstheme="minorEastAsia"/>
          <w:sz w:val="21"/>
          <w:szCs w:val="21"/>
        </w:rPr>
      </w:pPr>
    </w:p>
    <w:p w14:paraId="718306C9">
      <w:pPr>
        <w:widowControl/>
        <w:autoSpaceDE/>
        <w:autoSpaceDN/>
        <w:spacing w:line="288" w:lineRule="auto"/>
        <w:outlineLvl w:val="2"/>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2. 与高手过招，收获高质量的同行圈子</w:t>
      </w:r>
    </w:p>
    <w:p w14:paraId="27A2ECB5">
      <w:pPr>
        <w:widowControl/>
        <w:autoSpaceDE/>
        <w:autoSpaceDN/>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编程大赛中，你将面对来自全澳乃至全球的竞争对手。2025年的获奖名单里，不仅有悉尼大学本校的顶尖学生，还有来自迪肯大学、新南威尔士大学、悉尼科技大学、越南邮电信息技术学院等多所高校的佼佼者。在这种竞技环境中，你不仅能快速找准自己的定位，还能在短短几天内建立高质量的"革命友谊"，结识一群未来可能进入大厂或顶尖实验室的同路人。</w:t>
      </w:r>
    </w:p>
    <w:p w14:paraId="735A54D2">
      <w:pPr>
        <w:widowControl/>
        <w:autoSpaceDE/>
        <w:autoSpaceDN/>
        <w:spacing w:line="288" w:lineRule="auto"/>
        <w:rPr>
          <w:rFonts w:asciiTheme="minorEastAsia" w:hAnsiTheme="minorEastAsia" w:eastAsiaTheme="minorEastAsia" w:cstheme="minorEastAsia"/>
          <w:sz w:val="21"/>
          <w:szCs w:val="21"/>
        </w:rPr>
      </w:pPr>
    </w:p>
    <w:p w14:paraId="0111C8DC">
      <w:pPr>
        <w:widowControl/>
        <w:autoSpaceDE/>
        <w:autoSpaceDN/>
        <w:spacing w:line="288" w:lineRule="auto"/>
        <w:outlineLvl w:val="2"/>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3. 高价值的"结果证明"，求职升学时脱颖而出</w:t>
      </w:r>
    </w:p>
    <w:p w14:paraId="03A44555">
      <w:pPr>
        <w:widowControl/>
        <w:autoSpaceDE/>
        <w:autoSpaceDN/>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在编程大赛中如果获奖，你的项目会直接出现在官网的获奖名单上，成为可被公开检索的"战绩"。往届获奖项目里：从"支持阿尔茨海默症的智能穿戴设备"到"基于多模态神经网络的澳大利亚手语翻译系统"，再到"用于从全息图像检测微塑料的轻量化CNN模型"，这些项目名称放在简历上，是对你技术视野和人文关怀最有力的背书。它们证明了你不仅会写代码，还具备定义问题和独立完成项目的能力。</w:t>
      </w:r>
    </w:p>
    <w:p w14:paraId="7B7E7779">
      <w:pPr>
        <w:widowControl/>
        <w:shd w:val="clear" w:color="auto" w:fill="FFFFFF"/>
        <w:autoSpaceDE/>
        <w:autoSpaceDN/>
        <w:spacing w:line="288" w:lineRule="auto"/>
        <w:rPr>
          <w:rFonts w:asciiTheme="minorEastAsia" w:hAnsiTheme="minorEastAsia" w:eastAsiaTheme="minorEastAsia" w:cstheme="minorEastAsia"/>
          <w:sz w:val="21"/>
          <w:szCs w:val="21"/>
        </w:rPr>
      </w:pPr>
    </w:p>
    <w:p w14:paraId="769E87DD">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 xml:space="preserve">一、学校和城市介绍 </w:t>
      </w:r>
    </w:p>
    <w:p w14:paraId="78395598">
      <w:pPr>
        <w:widowControl/>
        <w:autoSpaceDE/>
        <w:autoSpaceDN/>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悉尼大学：悉尼大学成立于1850年，是澳大利亚历史最悠久的第一所大学，被誉为“澳洲第一校”。在2026年的世界大学排名中，QS世界大学排名高居全球第25位，拥有被公认为“澳洲最美校园”的砂岩哥特式建筑群。2026年QS排名中有16个学科进入全球前30，计算机科学与人工智能排在全球第34，更是一所改变世界的顶尖学府，Wi-Fi、黑匣子飞行记录仪、人工耳蜗、B超扫描仪等深刻影响人类生活的重大发明都诞生于此。其校友网络星光熠熠，培养了包括现任总理在内的8位澳大利亚总理、以及大量政界、法律界、文化艺术界的领袖人物。</w:t>
      </w:r>
    </w:p>
    <w:p w14:paraId="398CC9F8">
      <w:pPr>
        <w:widowControl/>
        <w:autoSpaceDE/>
        <w:autoSpaceDN/>
        <w:spacing w:line="288" w:lineRule="auto"/>
        <w:rPr>
          <w:rFonts w:asciiTheme="minorEastAsia" w:hAnsiTheme="minorEastAsia" w:eastAsiaTheme="minorEastAsia" w:cstheme="minorEastAsia"/>
          <w:sz w:val="21"/>
          <w:szCs w:val="21"/>
        </w:rPr>
      </w:pPr>
    </w:p>
    <w:p w14:paraId="6C5E2DFE">
      <w:pPr>
        <w:spacing w:line="288" w:lineRule="auto"/>
        <w:outlineLvl w:val="2"/>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算机学院：悉尼大学计算机学院是澳大利亚乃至全球计算机科学领域的顶尖学府，2026年在QS世界大学学科排名中高居澳大利亚第1位、全球第36位，该学院不仅是澳大利亚最早成立的计算机科学系之一，更以改变世界的科研成果和强大的产业合作闻名，在人工智能、网络安全、数据科学、人机交互等六大核心前沿领域成果显著，其研发的算法在医疗诊断、自动驾驶等领域实现商业化落地，并与澳大利亚政府及谷歌、微软、亚马逊等全球科技巨头建立了深度合作。学院拥有世界级的实验室设施，投入超2亿美元升级硬件资源，师资力量汇聚了图灵奖得主等顶尖学者。其毕业生就业能力位列澳大利亚第1、全球第4，校友遍布全球顶尖科技公司，是名副其实的培养技术领袖和推动数字时代创新的全球枢纽。</w:t>
      </w:r>
    </w:p>
    <w:p w14:paraId="34C5B95E">
      <w:pPr>
        <w:spacing w:line="288" w:lineRule="auto"/>
        <w:outlineLvl w:val="2"/>
        <w:rPr>
          <w:rFonts w:asciiTheme="minorEastAsia" w:hAnsiTheme="minorEastAsia" w:eastAsiaTheme="minorEastAsia" w:cstheme="minorEastAsia"/>
          <w:sz w:val="21"/>
          <w:szCs w:val="21"/>
        </w:rPr>
      </w:pPr>
    </w:p>
    <w:p w14:paraId="42DA836A">
      <w:pPr>
        <w:pStyle w:val="15"/>
        <w:spacing w:before="0" w:beforeAutospacing="0" w:after="0" w:afterAutospacing="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悉尼：澳大利亚最大的城市。近距离感受联合国教科文组织世界遗产悉尼歌剧院帆形屋顶的建筑魅力；攀登海港大桥这座世界上最大的钢拱桥，从顶峰360度全景俯瞰整个海港；从著名的邦迪海滩出发，沿着海岸步道徒步至库吉海滩，一边是金色沙滩，一边是壮阔的悬崖海景达令港。水边餐饮娱乐区，晚上有烟火表演；城市包容性非常强。悉尼之所以能成为全球游客向往的目的地，核心在于它将世界级的城市景观、深厚的文化底蕴与悠闲的自然风光完美地融合在了一起。</w:t>
      </w:r>
    </w:p>
    <w:p w14:paraId="6C6C6BBB">
      <w:pPr>
        <w:pStyle w:val="3"/>
        <w:spacing w:before="0" w:line="288" w:lineRule="auto"/>
        <w:ind w:left="0"/>
        <w:jc w:val="both"/>
        <w:rPr>
          <w:rFonts w:asciiTheme="minorEastAsia" w:hAnsiTheme="minorEastAsia" w:eastAsiaTheme="minorEastAsia" w:cstheme="minorEastAsia"/>
        </w:rPr>
      </w:pPr>
    </w:p>
    <w:p w14:paraId="3857057F">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 xml:space="preserve">二、项目优势 </w:t>
      </w:r>
    </w:p>
    <w:p w14:paraId="5CE630FE">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参赛证明：</w:t>
      </w:r>
      <w:r>
        <w:rPr>
          <w:rFonts w:hint="eastAsia" w:asciiTheme="minorEastAsia" w:hAnsiTheme="minorEastAsia" w:eastAsiaTheme="minorEastAsia" w:cstheme="minorEastAsia"/>
          <w:sz w:val="21"/>
          <w:szCs w:val="21"/>
        </w:rPr>
        <w:t>参赛学生获得计算机学院颁发的编程大赛证书，优秀者还有机会获得证书和奖品，将成为学习能力和学术水平高的强有力的体现和支撑；</w:t>
      </w:r>
    </w:p>
    <w:p w14:paraId="2DC3177F">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线上指导：</w:t>
      </w:r>
      <w:r>
        <w:rPr>
          <w:rFonts w:hint="eastAsia" w:asciiTheme="minorEastAsia" w:hAnsiTheme="minorEastAsia" w:eastAsiaTheme="minorEastAsia" w:cstheme="minorEastAsia"/>
          <w:bCs/>
          <w:sz w:val="21"/>
          <w:szCs w:val="21"/>
        </w:rPr>
        <w:t>项目学生在赴悉尼大学前将获得三次线上指导，为学生参赛做好充足准备；</w:t>
      </w:r>
    </w:p>
    <w:p w14:paraId="1384318E">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直面学术大师：</w:t>
      </w:r>
      <w:r>
        <w:rPr>
          <w:rFonts w:hint="eastAsia" w:asciiTheme="minorEastAsia" w:hAnsiTheme="minorEastAsia" w:eastAsiaTheme="minorEastAsia" w:cstheme="minorEastAsia"/>
          <w:sz w:val="21"/>
          <w:szCs w:val="21"/>
        </w:rPr>
        <w:t>悉尼大学多媒体算法团队教师亲自辅导与讲解，该团队拥有丰富国际大赛经验以及科研成果；</w:t>
      </w:r>
    </w:p>
    <w:p w14:paraId="2A7DFAA2">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直通国际赛场：</w:t>
      </w:r>
      <w:r>
        <w:rPr>
          <w:rFonts w:hint="eastAsia" w:asciiTheme="minorEastAsia" w:hAnsiTheme="minorEastAsia" w:eastAsiaTheme="minorEastAsia" w:cstheme="minorEastAsia"/>
          <w:sz w:val="21"/>
          <w:szCs w:val="21"/>
        </w:rPr>
        <w:t>计算机学院的编程大赛目前是澳大利亚新南威尔士州最具国际化的计算机赛事之一，该大赛成立的五年来吸引了数以千计的学生参加。目前除了澳洲本土的参赛者以为，该大赛还吸引了来自其他国际学生的参与。大赛每年吸引顶级咨询公司例如安永，科技公司例如微软以及量化交易公司例如Flow</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Traders进行前沿科技分享以及学生作品点评；</w:t>
      </w:r>
    </w:p>
    <w:p w14:paraId="6DBA20C1">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高质量人脉建立：</w:t>
      </w:r>
      <w:r>
        <w:rPr>
          <w:rFonts w:hint="eastAsia" w:asciiTheme="minorEastAsia" w:hAnsiTheme="minorEastAsia" w:eastAsiaTheme="minorEastAsia" w:cstheme="minorEastAsia"/>
          <w:bCs/>
          <w:sz w:val="21"/>
          <w:szCs w:val="21"/>
        </w:rPr>
        <w:t>参加大赛的学生来自于悉尼大学本校以及澳洲其他学校学生，也吸引了其他国家的学生，参赛阶段将从世界优秀学生学习思考和创新方式，并且获得国际友谊；</w:t>
      </w:r>
    </w:p>
    <w:p w14:paraId="3013A567">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提升硬核技</w:t>
      </w:r>
      <w:r>
        <w:rPr>
          <w:rFonts w:hint="eastAsia" w:asciiTheme="minorEastAsia" w:hAnsiTheme="minorEastAsia" w:eastAsiaTheme="minorEastAsia" w:cstheme="minorEastAsia"/>
          <w:b/>
          <w:bCs/>
          <w:sz w:val="21"/>
          <w:szCs w:val="21"/>
          <w:lang w:val="en-US" w:eastAsia="zh-CN"/>
        </w:rPr>
        <w:t>术</w:t>
      </w:r>
      <w:r>
        <w:rPr>
          <w:rFonts w:hint="eastAsia" w:asciiTheme="minorEastAsia" w:hAnsiTheme="minorEastAsia" w:eastAsiaTheme="minorEastAsia" w:cstheme="minorEastAsia"/>
          <w:b/>
          <w:bCs/>
          <w:sz w:val="21"/>
          <w:szCs w:val="21"/>
        </w:rPr>
        <w:t>：</w:t>
      </w:r>
      <w:r>
        <w:rPr>
          <w:rFonts w:hint="eastAsia" w:asciiTheme="minorEastAsia" w:hAnsiTheme="minorEastAsia" w:eastAsiaTheme="minorEastAsia" w:cstheme="minorEastAsia"/>
          <w:bCs/>
          <w:sz w:val="21"/>
          <w:szCs w:val="21"/>
        </w:rPr>
        <w:t>学习前沿技术、工具与开发方法，增强实战能力</w:t>
      </w:r>
      <w:r>
        <w:rPr>
          <w:rFonts w:hint="eastAsia" w:asciiTheme="minorEastAsia" w:hAnsiTheme="minorEastAsia" w:eastAsiaTheme="minorEastAsia" w:cstheme="minorEastAsia"/>
          <w:bCs/>
          <w:sz w:val="21"/>
          <w:szCs w:val="21"/>
          <w:lang w:eastAsia="zh-CN"/>
        </w:rPr>
        <w:t>；</w:t>
      </w:r>
    </w:p>
    <w:p w14:paraId="61E8F356">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直面知名企业</w:t>
      </w:r>
      <w:r>
        <w:rPr>
          <w:rFonts w:hint="eastAsia" w:asciiTheme="minorEastAsia" w:hAnsiTheme="minorEastAsia" w:eastAsiaTheme="minorEastAsia" w:cstheme="minorEastAsia"/>
          <w:bCs/>
          <w:sz w:val="21"/>
          <w:szCs w:val="21"/>
        </w:rPr>
        <w:t>：与行业领先企业面对面交流，拓展职业发展机会</w:t>
      </w:r>
      <w:r>
        <w:rPr>
          <w:rFonts w:hint="eastAsia" w:asciiTheme="minorEastAsia" w:hAnsiTheme="minorEastAsia" w:eastAsiaTheme="minorEastAsia" w:cstheme="minorEastAsia"/>
          <w:bCs/>
          <w:sz w:val="21"/>
          <w:szCs w:val="21"/>
          <w:lang w:eastAsia="zh-CN"/>
        </w:rPr>
        <w:t>；</w:t>
      </w:r>
    </w:p>
    <w:p w14:paraId="28C2D6C1">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挑战真实项目</w:t>
      </w:r>
      <w:r>
        <w:rPr>
          <w:rFonts w:hint="eastAsia" w:asciiTheme="minorEastAsia" w:hAnsiTheme="minorEastAsia" w:eastAsiaTheme="minorEastAsia" w:cstheme="minorEastAsia"/>
          <w:bCs/>
          <w:sz w:val="21"/>
          <w:szCs w:val="21"/>
        </w:rPr>
        <w:t>：围绕真实行业问题开展团队协作与创意解决方案设计</w:t>
      </w:r>
      <w:r>
        <w:rPr>
          <w:rFonts w:hint="eastAsia" w:asciiTheme="minorEastAsia" w:hAnsiTheme="minorEastAsia" w:eastAsiaTheme="minorEastAsia" w:cstheme="minorEastAsia"/>
          <w:bCs/>
          <w:sz w:val="21"/>
          <w:szCs w:val="21"/>
          <w:lang w:eastAsia="zh-CN"/>
        </w:rPr>
        <w:t>；</w:t>
      </w:r>
    </w:p>
    <w:p w14:paraId="697AEF76">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跨学科组队合作</w:t>
      </w:r>
      <w:r>
        <w:rPr>
          <w:rFonts w:hint="eastAsia" w:asciiTheme="minorEastAsia" w:hAnsiTheme="minorEastAsia" w:eastAsiaTheme="minorEastAsia" w:cstheme="minorEastAsia"/>
          <w:bCs/>
          <w:sz w:val="21"/>
          <w:szCs w:val="21"/>
        </w:rPr>
        <w:t>：与不同专业背景的同学协作，激发多元思维</w:t>
      </w:r>
      <w:r>
        <w:rPr>
          <w:rFonts w:hint="eastAsia" w:asciiTheme="minorEastAsia" w:hAnsiTheme="minorEastAsia" w:eastAsiaTheme="minorEastAsia" w:cstheme="minorEastAsia"/>
          <w:bCs/>
          <w:sz w:val="21"/>
          <w:szCs w:val="21"/>
          <w:lang w:eastAsia="zh-CN"/>
        </w:rPr>
        <w:t>；</w:t>
      </w:r>
    </w:p>
    <w:p w14:paraId="45CF2045">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asciiTheme="minorEastAsia" w:hAnsiTheme="minorEastAsia" w:eastAsiaTheme="minorEastAsia" w:cstheme="minorEastAsia"/>
          <w:b/>
          <w:bCs/>
          <w:sz w:val="21"/>
          <w:szCs w:val="21"/>
        </w:rPr>
        <w:t>展示个人实力</w:t>
      </w:r>
      <w:r>
        <w:rPr>
          <w:rFonts w:hint="eastAsia" w:asciiTheme="minorEastAsia" w:hAnsiTheme="minorEastAsia" w:eastAsiaTheme="minorEastAsia" w:cstheme="minorEastAsia"/>
          <w:bCs/>
          <w:sz w:val="21"/>
          <w:szCs w:val="21"/>
        </w:rPr>
        <w:t>：打造作品集项目，赢得认可与奖项，为求职加分</w:t>
      </w:r>
      <w:r>
        <w:rPr>
          <w:rFonts w:hint="eastAsia" w:asciiTheme="minorEastAsia" w:hAnsiTheme="minorEastAsia" w:eastAsiaTheme="minorEastAsia" w:cstheme="minorEastAsia"/>
          <w:bCs/>
          <w:sz w:val="21"/>
          <w:szCs w:val="21"/>
          <w:lang w:eastAsia="zh-CN"/>
        </w:rPr>
        <w:t>；</w:t>
      </w:r>
    </w:p>
    <w:p w14:paraId="0482DDD5">
      <w:pPr>
        <w:pStyle w:val="11"/>
        <w:numPr>
          <w:ilvl w:val="0"/>
          <w:numId w:val="2"/>
        </w:numPr>
        <w:tabs>
          <w:tab w:val="left" w:pos="581"/>
        </w:tabs>
        <w:spacing w:before="0" w:line="288" w:lineRule="auto"/>
        <w:ind w:left="361"/>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魅力城市：</w:t>
      </w:r>
      <w:r>
        <w:rPr>
          <w:rFonts w:hint="eastAsia" w:asciiTheme="minorEastAsia" w:hAnsiTheme="minorEastAsia" w:eastAsiaTheme="minorEastAsia" w:cstheme="minorEastAsia"/>
          <w:sz w:val="21"/>
          <w:szCs w:val="21"/>
        </w:rPr>
        <w:t>作为澳大利亚国际化的最大都市，它将举世闻名的建筑奇观、活力四射的多元文化与阳光明媚的悠闲海港生活完美融合，形成了一座既适合奋力拼搏也适合彻底放松的独特都市；</w:t>
      </w:r>
    </w:p>
    <w:p w14:paraId="2DC53D35">
      <w:pPr>
        <w:pStyle w:val="11"/>
        <w:numPr>
          <w:ilvl w:val="0"/>
          <w:numId w:val="2"/>
        </w:numPr>
        <w:tabs>
          <w:tab w:val="left" w:pos="581"/>
        </w:tabs>
        <w:spacing w:before="0" w:line="288" w:lineRule="auto"/>
        <w:ind w:left="361"/>
        <w:jc w:val="both"/>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
          <w:bCs/>
          <w:sz w:val="21"/>
          <w:szCs w:val="21"/>
        </w:rPr>
        <w:t>增强签证良好记录：</w:t>
      </w:r>
      <w:r>
        <w:rPr>
          <w:rFonts w:hint="eastAsia" w:asciiTheme="minorEastAsia" w:hAnsiTheme="minorEastAsia" w:eastAsiaTheme="minorEastAsia" w:cstheme="minorEastAsia"/>
          <w:sz w:val="21"/>
          <w:szCs w:val="21"/>
        </w:rPr>
        <w:t>澳大利亚签证申请难度高，通过学校官方项目申请可以增加申请</w:t>
      </w:r>
      <w:r>
        <w:rPr>
          <w:rFonts w:hint="eastAsia" w:asciiTheme="minorEastAsia" w:hAnsiTheme="minorEastAsia" w:eastAsiaTheme="minorEastAsia" w:cstheme="minorEastAsia"/>
          <w:bCs/>
          <w:sz w:val="21"/>
          <w:szCs w:val="21"/>
        </w:rPr>
        <w:t>通过率。为后续海外学习签证创造良好的发达国家签证记录。</w:t>
      </w:r>
    </w:p>
    <w:p w14:paraId="32F496A8">
      <w:pPr>
        <w:pStyle w:val="11"/>
        <w:tabs>
          <w:tab w:val="left" w:pos="581"/>
        </w:tabs>
        <w:spacing w:before="0" w:line="288" w:lineRule="auto"/>
        <w:ind w:left="0" w:firstLine="0"/>
        <w:rPr>
          <w:rFonts w:asciiTheme="minorEastAsia" w:hAnsiTheme="minorEastAsia" w:eastAsiaTheme="minorEastAsia" w:cstheme="minorEastAsia"/>
          <w:sz w:val="21"/>
          <w:szCs w:val="21"/>
        </w:rPr>
      </w:pPr>
    </w:p>
    <w:p w14:paraId="4F643C4B">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 xml:space="preserve">三、项目内容 </w:t>
      </w:r>
    </w:p>
    <w:p w14:paraId="59F14BC7">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项目以编程大赛为主题，围绕主题开展以下活动：</w:t>
      </w:r>
    </w:p>
    <w:p w14:paraId="0519CB32">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三次线上课程</w:t>
      </w:r>
    </w:p>
    <w:p w14:paraId="28DEA5A9">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讲座：智能驾驶与道路规划</w:t>
      </w:r>
    </w:p>
    <w:p w14:paraId="052DF3B1">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讲座：多媒体算法以及现代日常应用</w:t>
      </w:r>
    </w:p>
    <w:p w14:paraId="4D421881">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一天编程大赛展示</w:t>
      </w:r>
    </w:p>
    <w:p w14:paraId="0FB05FE2">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悉尼大学留学申请以及专业规划讲座</w:t>
      </w:r>
    </w:p>
    <w:p w14:paraId="331F0588">
      <w:pPr>
        <w:pStyle w:val="11"/>
        <w:numPr>
          <w:ilvl w:val="0"/>
          <w:numId w:val="3"/>
        </w:numPr>
        <w:spacing w:before="0"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与世界各地优秀学生参加编程大赛颁奖典礼以及交流晚餐会</w:t>
      </w:r>
    </w:p>
    <w:p w14:paraId="3C9C8DA2">
      <w:pPr>
        <w:pStyle w:val="11"/>
        <w:numPr>
          <w:ilvl w:val="0"/>
          <w:numId w:val="3"/>
        </w:numPr>
      </w:pPr>
      <w:r>
        <w:rPr>
          <w:rFonts w:hint="eastAsia"/>
        </w:rPr>
        <w:t>学生模拟无领导小组面试，有专业职场导师指导，评分以及颁奖</w:t>
      </w:r>
    </w:p>
    <w:p w14:paraId="7C40C080">
      <w:pPr>
        <w:spacing w:line="288" w:lineRule="auto"/>
        <w:rPr>
          <w:rFonts w:asciiTheme="minorEastAsia" w:hAnsiTheme="minorEastAsia" w:eastAsiaTheme="minorEastAsia" w:cstheme="minorEastAsia"/>
          <w:b/>
          <w:bCs/>
          <w:sz w:val="21"/>
          <w:szCs w:val="21"/>
        </w:rPr>
      </w:pPr>
    </w:p>
    <w:p w14:paraId="2CC5A232">
      <w:pPr>
        <w:pStyle w:val="3"/>
        <w:spacing w:before="0" w:line="288" w:lineRule="auto"/>
        <w:ind w:left="0"/>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参赛流程和时间线：</w:t>
      </w:r>
    </w:p>
    <w:p w14:paraId="7851BE10">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5月25日前完成线上辅导</w:t>
      </w:r>
    </w:p>
    <w:p w14:paraId="6ABF3DAC">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6月5日前以个人或者小组为单位提交海报、作品并接受评估和修改建议</w:t>
      </w:r>
    </w:p>
    <w:p w14:paraId="6A47D6AE">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6月30日以个人或者小组为单位提交最终定稿海报、作品</w:t>
      </w:r>
    </w:p>
    <w:p w14:paraId="571C005B">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7月22号-2026年7月30号落地访学并参与悉尼大学编程大赛</w:t>
      </w:r>
    </w:p>
    <w:p w14:paraId="59664C58">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参赛者个人意愿选择个人或者团组参赛</w:t>
      </w:r>
    </w:p>
    <w:p w14:paraId="58BE8068">
      <w:pPr>
        <w:pStyle w:val="3"/>
        <w:spacing w:before="0" w:line="288" w:lineRule="auto"/>
        <w:ind w:left="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*以上项目内容和时间线安排为拟定方案，学院将根据实际情况调整</w:t>
      </w:r>
    </w:p>
    <w:p w14:paraId="5DFBD498">
      <w:pPr>
        <w:spacing w:line="288" w:lineRule="auto"/>
        <w:rPr>
          <w:rFonts w:asciiTheme="minorEastAsia" w:hAnsiTheme="minorEastAsia" w:eastAsiaTheme="minorEastAsia" w:cstheme="minorEastAsia"/>
          <w:sz w:val="21"/>
          <w:szCs w:val="21"/>
        </w:rPr>
      </w:pPr>
    </w:p>
    <w:p w14:paraId="03D6AD0D">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四、项目其他</w:t>
      </w:r>
    </w:p>
    <w:p w14:paraId="2610AE8C">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bCs/>
        </w:rPr>
        <w:t>项目时间：</w:t>
      </w:r>
      <w:r>
        <w:rPr>
          <w:rFonts w:hint="eastAsia" w:asciiTheme="minorEastAsia" w:hAnsiTheme="minorEastAsia" w:eastAsiaTheme="minorEastAsia" w:cstheme="minorEastAsia"/>
        </w:rPr>
        <w:t>7月21日-7月30日（含往返）</w:t>
      </w:r>
    </w:p>
    <w:p w14:paraId="5BDB0AB0">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rPr>
        <w:t>成团人数：</w:t>
      </w:r>
      <w:r>
        <w:rPr>
          <w:rFonts w:hint="eastAsia" w:asciiTheme="minorEastAsia" w:hAnsiTheme="minorEastAsia" w:eastAsiaTheme="minorEastAsia" w:cstheme="minorEastAsia"/>
        </w:rPr>
        <w:t>20人</w:t>
      </w:r>
    </w:p>
    <w:p w14:paraId="3210A2C8">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bCs/>
        </w:rPr>
        <w:t>名额人数：</w:t>
      </w:r>
      <w:r>
        <w:rPr>
          <w:rFonts w:hint="eastAsia" w:asciiTheme="minorEastAsia" w:hAnsiTheme="minorEastAsia" w:eastAsiaTheme="minorEastAsia" w:cstheme="minorEastAsia"/>
        </w:rPr>
        <w:t>名额紧张（</w:t>
      </w:r>
      <w:r>
        <w:rPr>
          <w:rFonts w:asciiTheme="minorEastAsia" w:hAnsiTheme="minorEastAsia" w:eastAsiaTheme="minorEastAsia" w:cstheme="minorEastAsia"/>
        </w:rPr>
        <w:t>30</w:t>
      </w:r>
      <w:r>
        <w:rPr>
          <w:rFonts w:hint="eastAsia" w:asciiTheme="minorEastAsia" w:hAnsiTheme="minorEastAsia" w:eastAsiaTheme="minorEastAsia" w:cstheme="minorEastAsia"/>
        </w:rPr>
        <w:t>人），尽早申请获得录取优势</w:t>
      </w:r>
    </w:p>
    <w:p w14:paraId="5111AC6A">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bCs/>
        </w:rPr>
        <w:t>费用预估：</w:t>
      </w:r>
      <w:r>
        <w:rPr>
          <w:rFonts w:hint="eastAsia" w:asciiTheme="minorEastAsia" w:hAnsiTheme="minorEastAsia" w:eastAsiaTheme="minorEastAsia" w:cstheme="minorEastAsia"/>
        </w:rPr>
        <w:t>5900澳元（约人民币2.7万元，汇率约4.6，以实时汇率外币为准）</w:t>
      </w:r>
    </w:p>
    <w:p w14:paraId="5A8E9C3F">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rPr>
        <w:t>费用包含：学费、机场接机和送行、参观、住宿费、签证服务费；</w:t>
      </w:r>
    </w:p>
    <w:p w14:paraId="2DC72580">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rPr>
        <w:t>费用不包含：机票、大使馆签证费、保险、餐费和个人花销。</w:t>
      </w:r>
    </w:p>
    <w:p w14:paraId="43FC7004">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bCs/>
        </w:rPr>
        <w:t>奖学金：</w:t>
      </w:r>
      <w:r>
        <w:rPr>
          <w:rFonts w:hint="eastAsia" w:asciiTheme="minorEastAsia" w:hAnsiTheme="minorEastAsia" w:eastAsiaTheme="minorEastAsia" w:cstheme="minorEastAsia"/>
        </w:rPr>
        <w:t>有机会获得200-2000元项目大使奖学金（详情咨询项目负责老师）</w:t>
      </w:r>
    </w:p>
    <w:p w14:paraId="35BC66AE">
      <w:pPr>
        <w:pStyle w:val="3"/>
        <w:spacing w:before="0" w:line="288" w:lineRule="auto"/>
        <w:ind w:left="0"/>
        <w:rPr>
          <w:rFonts w:asciiTheme="minorEastAsia" w:hAnsiTheme="minorEastAsia" w:eastAsiaTheme="minorEastAsia" w:cstheme="minorEastAsia"/>
        </w:rPr>
      </w:pPr>
    </w:p>
    <w:p w14:paraId="4C91FA9B">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b/>
        </w:rPr>
        <w:t>五、项目收获：</w:t>
      </w:r>
      <w:r>
        <w:rPr>
          <w:rFonts w:hint="eastAsia" w:asciiTheme="minorEastAsia" w:hAnsiTheme="minorEastAsia" w:eastAsiaTheme="minorEastAsia" w:cstheme="minorEastAsia"/>
        </w:rPr>
        <w:t>悉尼大学颁发的编程大赛参与证书；优秀作品经评选委员会评审讨论给与奖项证书</w:t>
      </w:r>
    </w:p>
    <w:p w14:paraId="667970AC">
      <w:pPr>
        <w:pStyle w:val="3"/>
        <w:spacing w:before="0" w:line="288" w:lineRule="auto"/>
        <w:ind w:left="0"/>
        <w:rPr>
          <w:rFonts w:asciiTheme="minorEastAsia" w:hAnsiTheme="minorEastAsia" w:eastAsiaTheme="minorEastAsia" w:cstheme="minorEastAsia"/>
        </w:rPr>
      </w:pPr>
    </w:p>
    <w:p w14:paraId="6EF78FBF">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六、项目申请</w:t>
      </w:r>
    </w:p>
    <w:p w14:paraId="2CE94C55">
      <w:pPr>
        <w:pStyle w:val="3"/>
        <w:spacing w:before="0" w:line="288" w:lineRule="auto"/>
        <w:ind w:left="0" w:hanging="1"/>
        <w:rPr>
          <w:rFonts w:hint="eastAsia" w:asciiTheme="minorEastAsia" w:hAnsiTheme="minorEastAsia" w:eastAsiaTheme="minorEastAsia" w:cstheme="minorEastAsia"/>
        </w:rPr>
      </w:pPr>
      <w:r>
        <w:rPr>
          <w:rFonts w:hint="eastAsia" w:asciiTheme="minorEastAsia" w:hAnsiTheme="minorEastAsia" w:eastAsiaTheme="minorEastAsia" w:cstheme="minorEastAsia"/>
        </w:rPr>
        <w:t>报名条件：专业和年级不限；具有基础的编程思维；英语最低要求（满足一项即可）：托福76，雅思6，四级450，六级430，高考英语110分，多邻国95；无语言成绩者可面试，面试通过替代语言成绩。(无护照者需尽快着手准备护照）</w:t>
      </w:r>
    </w:p>
    <w:p w14:paraId="5E7FCF7F">
      <w:pPr>
        <w:pStyle w:val="3"/>
        <w:spacing w:before="0" w:line="288" w:lineRule="auto"/>
        <w:ind w:left="0"/>
        <w:rPr>
          <w:rFonts w:asciiTheme="minorEastAsia" w:hAnsiTheme="minorEastAsia" w:eastAsiaTheme="minorEastAsia" w:cstheme="minorEastAsia"/>
        </w:rPr>
      </w:pPr>
      <w:r>
        <w:rPr>
          <w:rFonts w:hint="eastAsia" w:asciiTheme="minorEastAsia" w:hAnsiTheme="minorEastAsia" w:eastAsiaTheme="minorEastAsia" w:cstheme="minorEastAsia"/>
        </w:rPr>
        <w:t>申请截止日期：5月15日</w:t>
      </w:r>
      <w:bookmarkStart w:id="0" w:name="_GoBack"/>
      <w:bookmarkEnd w:id="0"/>
    </w:p>
    <w:p w14:paraId="2443C76A">
      <w:pPr>
        <w:pStyle w:val="3"/>
        <w:spacing w:before="0" w:line="288" w:lineRule="auto"/>
        <w:ind w:left="0"/>
        <w:rPr>
          <w:rFonts w:asciiTheme="minorEastAsia" w:hAnsiTheme="minorEastAsia" w:eastAsiaTheme="minorEastAsia" w:cstheme="minorEastAsia"/>
          <w:b/>
        </w:rPr>
      </w:pPr>
    </w:p>
    <w:p w14:paraId="27EBCDC7">
      <w:pPr>
        <w:pStyle w:val="3"/>
        <w:spacing w:before="0" w:line="288" w:lineRule="auto"/>
        <w:ind w:left="0"/>
        <w:rPr>
          <w:rFonts w:asciiTheme="minorEastAsia" w:hAnsiTheme="minorEastAsia" w:eastAsiaTheme="minorEastAsia" w:cstheme="minorEastAsia"/>
          <w:b/>
        </w:rPr>
      </w:pPr>
      <w:r>
        <w:rPr>
          <w:rFonts w:hint="eastAsia" w:asciiTheme="minorEastAsia" w:hAnsiTheme="minorEastAsia" w:eastAsiaTheme="minorEastAsia" w:cstheme="minorEastAsia"/>
          <w:b/>
        </w:rPr>
        <w:t>悉尼大学项目中国授权方报名：</w:t>
      </w:r>
    </w:p>
    <w:p w14:paraId="4BECFAFF">
      <w:pPr>
        <w:pStyle w:val="6"/>
        <w:shd w:val="clear" w:color="auto" w:fill="FFFFFF"/>
        <w:spacing w:line="288" w:lineRule="auto"/>
        <w:rPr>
          <w:rFonts w:asciiTheme="minorEastAsia" w:hAnsiTheme="minorEastAsia" w:eastAsiaTheme="minorEastAsia" w:cstheme="minorEastAsia"/>
          <w:spacing w:val="-1"/>
          <w:sz w:val="21"/>
          <w:szCs w:val="21"/>
        </w:rPr>
      </w:pPr>
      <w:r>
        <w:rPr>
          <w:rFonts w:hint="eastAsia" w:asciiTheme="minorEastAsia" w:hAnsiTheme="minorEastAsia" w:eastAsiaTheme="minorEastAsia" w:cstheme="minorEastAsia"/>
          <w:spacing w:val="-1"/>
          <w:sz w:val="21"/>
          <w:szCs w:val="21"/>
        </w:rPr>
        <w:t>屈老师微信号：ispconsultant （可微信咨询或报名，请标注国内学校专业+姓名）</w:t>
      </w:r>
    </w:p>
    <w:p w14:paraId="25E8523F">
      <w:pPr>
        <w:pStyle w:val="6"/>
        <w:shd w:val="clear" w:color="auto" w:fill="FFFFFF"/>
        <w:spacing w:line="288" w:lineRule="auto"/>
        <w:ind w:firstLine="416"/>
        <w:rPr>
          <w:rFonts w:asciiTheme="minorEastAsia" w:hAnsiTheme="minorEastAsia" w:eastAsiaTheme="minorEastAsia" w:cstheme="minorEastAsia"/>
          <w:spacing w:val="-1"/>
          <w:sz w:val="21"/>
          <w:szCs w:val="21"/>
        </w:rPr>
      </w:pPr>
      <w:r>
        <w:rPr>
          <w:rFonts w:hint="eastAsia" w:asciiTheme="minorEastAsia" w:hAnsiTheme="minorEastAsia" w:eastAsiaTheme="minorEastAsia" w:cstheme="minorEastAsia"/>
          <w:spacing w:val="-1"/>
          <w:sz w:val="21"/>
          <w:szCs w:val="21"/>
        </w:rPr>
        <w:drawing>
          <wp:anchor distT="0" distB="0" distL="0" distR="0" simplePos="0" relativeHeight="251659264" behindDoc="0" locked="0" layoutInCell="1" allowOverlap="1">
            <wp:simplePos x="0" y="0"/>
            <wp:positionH relativeFrom="page">
              <wp:posOffset>1129030</wp:posOffset>
            </wp:positionH>
            <wp:positionV relativeFrom="paragraph">
              <wp:posOffset>72390</wp:posOffset>
            </wp:positionV>
            <wp:extent cx="918210" cy="914400"/>
            <wp:effectExtent l="19050" t="0" r="0" b="0"/>
            <wp:wrapNone/>
            <wp:docPr id="4" name="image16.jpeg" descr="C:\Users\Administrator\Desktop\jenny二维码.pngjenny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6.jpeg" descr="C:\Users\Administrator\Desktop\jenny二维码.pngjenny二维码"/>
                    <pic:cNvPicPr>
                      <a:picLocks noChangeAspect="1" noChangeArrowheads="1"/>
                    </pic:cNvPicPr>
                  </pic:nvPicPr>
                  <pic:blipFill>
                    <a:blip r:embed="rId4"/>
                    <a:srcRect/>
                    <a:stretch>
                      <a:fillRect/>
                    </a:stretch>
                  </pic:blipFill>
                  <pic:spPr>
                    <a:xfrm>
                      <a:off x="0" y="0"/>
                      <a:ext cx="918210" cy="914400"/>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pacing w:val="-1"/>
          <w:sz w:val="21"/>
          <w:szCs w:val="21"/>
        </w:rPr>
        <w:drawing>
          <wp:anchor distT="0" distB="0" distL="0" distR="0" simplePos="0" relativeHeight="251660288" behindDoc="0" locked="0" layoutInCell="1" allowOverlap="1">
            <wp:simplePos x="0" y="0"/>
            <wp:positionH relativeFrom="page">
              <wp:posOffset>2212975</wp:posOffset>
            </wp:positionH>
            <wp:positionV relativeFrom="paragraph">
              <wp:posOffset>61595</wp:posOffset>
            </wp:positionV>
            <wp:extent cx="946785" cy="944880"/>
            <wp:effectExtent l="19050" t="0" r="5715" b="0"/>
            <wp:wrapNone/>
            <wp:docPr id="5" name="image17.jpeg"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7.jpeg" descr="D:\1-ISP\临时\二维码\校内申请中的问与答.jpg"/>
                    <pic:cNvPicPr>
                      <a:picLocks noChangeAspect="1" noChangeArrowheads="1"/>
                    </pic:cNvPicPr>
                  </pic:nvPicPr>
                  <pic:blipFill>
                    <a:blip r:embed="rId5"/>
                    <a:srcRect/>
                    <a:stretch>
                      <a:fillRect/>
                    </a:stretch>
                  </pic:blipFill>
                  <pic:spPr>
                    <a:xfrm>
                      <a:off x="0" y="0"/>
                      <a:ext cx="946785" cy="944880"/>
                    </a:xfrm>
                    <a:prstGeom prst="rect">
                      <a:avLst/>
                    </a:prstGeom>
                    <a:noFill/>
                    <a:ln w="9525">
                      <a:noFill/>
                      <a:miter lim="800000"/>
                      <a:headEnd/>
                      <a:tailEnd/>
                    </a:ln>
                  </pic:spPr>
                </pic:pic>
              </a:graphicData>
            </a:graphic>
          </wp:anchor>
        </w:drawing>
      </w:r>
    </w:p>
    <w:p w14:paraId="5AC9BD88">
      <w:pPr>
        <w:pStyle w:val="6"/>
        <w:shd w:val="clear" w:color="auto" w:fill="FFFFFF"/>
        <w:spacing w:line="288" w:lineRule="auto"/>
        <w:rPr>
          <w:rFonts w:hint="eastAsia" w:asciiTheme="minorEastAsia" w:hAnsiTheme="minorEastAsia" w:eastAsiaTheme="minorEastAsia" w:cstheme="minorEastAsia"/>
          <w:color w:val="000000"/>
          <w:kern w:val="2"/>
          <w:sz w:val="21"/>
          <w:szCs w:val="21"/>
        </w:rPr>
      </w:pPr>
    </w:p>
    <w:p w14:paraId="5413F68C">
      <w:pPr>
        <w:pStyle w:val="6"/>
        <w:shd w:val="clear" w:color="auto" w:fill="FFFFFF"/>
        <w:spacing w:line="288" w:lineRule="auto"/>
        <w:rPr>
          <w:rFonts w:hint="eastAsia" w:asciiTheme="minorEastAsia" w:hAnsiTheme="minorEastAsia" w:eastAsiaTheme="minorEastAsia" w:cstheme="minorEastAsia"/>
          <w:color w:val="000000"/>
          <w:kern w:val="2"/>
          <w:sz w:val="21"/>
          <w:szCs w:val="21"/>
        </w:rPr>
      </w:pPr>
    </w:p>
    <w:p w14:paraId="7CD4AAD5">
      <w:pPr>
        <w:pStyle w:val="6"/>
        <w:shd w:val="clear" w:color="auto" w:fill="FFFFFF"/>
        <w:spacing w:line="288" w:lineRule="auto"/>
        <w:rPr>
          <w:rFonts w:hint="eastAsia" w:asciiTheme="minorEastAsia" w:hAnsiTheme="minorEastAsia" w:eastAsiaTheme="minorEastAsia" w:cstheme="minorEastAsia"/>
          <w:color w:val="000000"/>
          <w:kern w:val="2"/>
          <w:sz w:val="21"/>
          <w:szCs w:val="21"/>
        </w:rPr>
      </w:pPr>
    </w:p>
    <w:p w14:paraId="0F88D356">
      <w:pPr>
        <w:pStyle w:val="6"/>
        <w:shd w:val="clear" w:color="auto" w:fill="FFFFFF"/>
        <w:spacing w:line="288" w:lineRule="auto"/>
        <w:rPr>
          <w:rFonts w:hint="eastAsia" w:eastAsia="宋体"/>
          <w:color w:val="000000" w:themeColor="text1"/>
          <w:sz w:val="21"/>
          <w:szCs w:val="21"/>
        </w:rPr>
      </w:pPr>
    </w:p>
    <w:p w14:paraId="06E72E14">
      <w:pPr>
        <w:pStyle w:val="6"/>
        <w:shd w:val="clear" w:color="auto" w:fill="FFFFFF"/>
        <w:spacing w:line="288" w:lineRule="auto"/>
        <w:rPr>
          <w:rFonts w:asciiTheme="minorEastAsia" w:hAnsiTheme="minorEastAsia" w:eastAsiaTheme="minorEastAsia" w:cstheme="minorEastAsia"/>
        </w:rPr>
      </w:pPr>
      <w:r>
        <w:rPr>
          <w:rFonts w:hint="eastAsia" w:eastAsia="宋体"/>
          <w:color w:val="000000" w:themeColor="text1"/>
          <w:sz w:val="21"/>
          <w:szCs w:val="21"/>
        </w:rPr>
        <w:t>更多项目信息，关注上方微信公众号</w:t>
      </w:r>
    </w:p>
    <w:sectPr>
      <w:pgSz w:w="11910" w:h="16840"/>
      <w:pgMar w:top="1440" w:right="1800" w:bottom="1440" w:left="180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580" w:hanging="361"/>
      </w:pPr>
      <w:rPr>
        <w:rFonts w:hint="default" w:ascii="宋体" w:hAnsi="宋体" w:eastAsia="宋体" w:cs="宋体"/>
        <w:w w:val="100"/>
        <w:sz w:val="21"/>
        <w:szCs w:val="21"/>
        <w:lang w:val="en-US" w:eastAsia="zh-CN" w:bidi="ar-SA"/>
      </w:rPr>
    </w:lvl>
    <w:lvl w:ilvl="1" w:tentative="0">
      <w:start w:val="0"/>
      <w:numFmt w:val="bullet"/>
      <w:lvlText w:val="•"/>
      <w:lvlJc w:val="left"/>
      <w:pPr>
        <w:ind w:left="1396" w:hanging="361"/>
      </w:pPr>
      <w:rPr>
        <w:rFonts w:hint="default"/>
        <w:lang w:val="en-US" w:eastAsia="zh-CN" w:bidi="ar-SA"/>
      </w:rPr>
    </w:lvl>
    <w:lvl w:ilvl="2" w:tentative="0">
      <w:start w:val="0"/>
      <w:numFmt w:val="bullet"/>
      <w:lvlText w:val="•"/>
      <w:lvlJc w:val="left"/>
      <w:pPr>
        <w:ind w:left="2213" w:hanging="361"/>
      </w:pPr>
      <w:rPr>
        <w:rFonts w:hint="default"/>
        <w:lang w:val="en-US" w:eastAsia="zh-CN" w:bidi="ar-SA"/>
      </w:rPr>
    </w:lvl>
    <w:lvl w:ilvl="3" w:tentative="0">
      <w:start w:val="0"/>
      <w:numFmt w:val="bullet"/>
      <w:lvlText w:val="•"/>
      <w:lvlJc w:val="left"/>
      <w:pPr>
        <w:ind w:left="3029" w:hanging="361"/>
      </w:pPr>
      <w:rPr>
        <w:rFonts w:hint="default"/>
        <w:lang w:val="en-US" w:eastAsia="zh-CN" w:bidi="ar-SA"/>
      </w:rPr>
    </w:lvl>
    <w:lvl w:ilvl="4" w:tentative="0">
      <w:start w:val="0"/>
      <w:numFmt w:val="bullet"/>
      <w:lvlText w:val="•"/>
      <w:lvlJc w:val="left"/>
      <w:pPr>
        <w:ind w:left="3846" w:hanging="361"/>
      </w:pPr>
      <w:rPr>
        <w:rFonts w:hint="default"/>
        <w:lang w:val="en-US" w:eastAsia="zh-CN" w:bidi="ar-SA"/>
      </w:rPr>
    </w:lvl>
    <w:lvl w:ilvl="5" w:tentative="0">
      <w:start w:val="0"/>
      <w:numFmt w:val="bullet"/>
      <w:lvlText w:val="•"/>
      <w:lvlJc w:val="left"/>
      <w:pPr>
        <w:ind w:left="4663" w:hanging="361"/>
      </w:pPr>
      <w:rPr>
        <w:rFonts w:hint="default"/>
        <w:lang w:val="en-US" w:eastAsia="zh-CN" w:bidi="ar-SA"/>
      </w:rPr>
    </w:lvl>
    <w:lvl w:ilvl="6" w:tentative="0">
      <w:start w:val="0"/>
      <w:numFmt w:val="bullet"/>
      <w:lvlText w:val="•"/>
      <w:lvlJc w:val="left"/>
      <w:pPr>
        <w:ind w:left="5479" w:hanging="361"/>
      </w:pPr>
      <w:rPr>
        <w:rFonts w:hint="default"/>
        <w:lang w:val="en-US" w:eastAsia="zh-CN" w:bidi="ar-SA"/>
      </w:rPr>
    </w:lvl>
    <w:lvl w:ilvl="7" w:tentative="0">
      <w:start w:val="0"/>
      <w:numFmt w:val="bullet"/>
      <w:lvlText w:val="•"/>
      <w:lvlJc w:val="left"/>
      <w:pPr>
        <w:ind w:left="6296" w:hanging="361"/>
      </w:pPr>
      <w:rPr>
        <w:rFonts w:hint="default"/>
        <w:lang w:val="en-US" w:eastAsia="zh-CN" w:bidi="ar-SA"/>
      </w:rPr>
    </w:lvl>
    <w:lvl w:ilvl="8" w:tentative="0">
      <w:start w:val="0"/>
      <w:numFmt w:val="bullet"/>
      <w:lvlText w:val="•"/>
      <w:lvlJc w:val="left"/>
      <w:pPr>
        <w:ind w:left="7113" w:hanging="361"/>
      </w:pPr>
      <w:rPr>
        <w:rFonts w:hint="default"/>
        <w:lang w:val="en-US" w:eastAsia="zh-CN" w:bidi="ar-SA"/>
      </w:rPr>
    </w:lvl>
  </w:abstractNum>
  <w:abstractNum w:abstractNumId="1">
    <w:nsid w:val="F1DEEA02"/>
    <w:multiLevelType w:val="singleLevel"/>
    <w:tmpl w:val="F1DEEA02"/>
    <w:lvl w:ilvl="0" w:tentative="0">
      <w:start w:val="1"/>
      <w:numFmt w:val="decimal"/>
      <w:suff w:val="space"/>
      <w:lvlText w:val="%1."/>
      <w:lvlJc w:val="left"/>
    </w:lvl>
  </w:abstractNum>
  <w:abstractNum w:abstractNumId="2">
    <w:nsid w:val="061A4216"/>
    <w:multiLevelType w:val="multilevel"/>
    <w:tmpl w:val="061A4216"/>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NDc0YzVjMjA5NTYyNTZlYTQ1NmRiMjQ1MjhlYzdkMjUifQ=="/>
  </w:docVars>
  <w:rsids>
    <w:rsidRoot w:val="00575A2F"/>
    <w:rsid w:val="00025FB0"/>
    <w:rsid w:val="00027E15"/>
    <w:rsid w:val="000338D0"/>
    <w:rsid w:val="00086442"/>
    <w:rsid w:val="000933E6"/>
    <w:rsid w:val="00094B32"/>
    <w:rsid w:val="000A38F4"/>
    <w:rsid w:val="000D6044"/>
    <w:rsid w:val="000E7661"/>
    <w:rsid w:val="000F0CC8"/>
    <w:rsid w:val="0010162E"/>
    <w:rsid w:val="00104615"/>
    <w:rsid w:val="00114433"/>
    <w:rsid w:val="00125158"/>
    <w:rsid w:val="001339DC"/>
    <w:rsid w:val="00134DFB"/>
    <w:rsid w:val="00147F61"/>
    <w:rsid w:val="001500DA"/>
    <w:rsid w:val="00150DF5"/>
    <w:rsid w:val="001831B8"/>
    <w:rsid w:val="001912F9"/>
    <w:rsid w:val="00191E4D"/>
    <w:rsid w:val="001A0C8B"/>
    <w:rsid w:val="001A0EA3"/>
    <w:rsid w:val="001B15BD"/>
    <w:rsid w:val="001C39D2"/>
    <w:rsid w:val="001C3F02"/>
    <w:rsid w:val="001C60EF"/>
    <w:rsid w:val="001C6B76"/>
    <w:rsid w:val="001E2AD5"/>
    <w:rsid w:val="001F5CF1"/>
    <w:rsid w:val="00201DBA"/>
    <w:rsid w:val="002116E1"/>
    <w:rsid w:val="002343C7"/>
    <w:rsid w:val="00270725"/>
    <w:rsid w:val="00275D11"/>
    <w:rsid w:val="002A2967"/>
    <w:rsid w:val="002B63D2"/>
    <w:rsid w:val="002F1806"/>
    <w:rsid w:val="0030209E"/>
    <w:rsid w:val="00302178"/>
    <w:rsid w:val="00310848"/>
    <w:rsid w:val="00334228"/>
    <w:rsid w:val="003A1846"/>
    <w:rsid w:val="003A6936"/>
    <w:rsid w:val="003D7239"/>
    <w:rsid w:val="003E34A9"/>
    <w:rsid w:val="003E433A"/>
    <w:rsid w:val="0043251D"/>
    <w:rsid w:val="004668EB"/>
    <w:rsid w:val="00480254"/>
    <w:rsid w:val="00492AA8"/>
    <w:rsid w:val="005017A7"/>
    <w:rsid w:val="005039EC"/>
    <w:rsid w:val="0051128B"/>
    <w:rsid w:val="00522244"/>
    <w:rsid w:val="00526162"/>
    <w:rsid w:val="00531D7E"/>
    <w:rsid w:val="005432AD"/>
    <w:rsid w:val="00552A06"/>
    <w:rsid w:val="00575A2F"/>
    <w:rsid w:val="005A6166"/>
    <w:rsid w:val="005D2008"/>
    <w:rsid w:val="005D2D8E"/>
    <w:rsid w:val="005F5794"/>
    <w:rsid w:val="00634200"/>
    <w:rsid w:val="006411ED"/>
    <w:rsid w:val="0064201C"/>
    <w:rsid w:val="00645237"/>
    <w:rsid w:val="00692C83"/>
    <w:rsid w:val="006C24C3"/>
    <w:rsid w:val="006F36F1"/>
    <w:rsid w:val="00715AEB"/>
    <w:rsid w:val="00737B5F"/>
    <w:rsid w:val="00750E90"/>
    <w:rsid w:val="007D7EA2"/>
    <w:rsid w:val="007E3A53"/>
    <w:rsid w:val="007E4FE1"/>
    <w:rsid w:val="00834B36"/>
    <w:rsid w:val="00864BCA"/>
    <w:rsid w:val="008662DF"/>
    <w:rsid w:val="008A19DD"/>
    <w:rsid w:val="008A634C"/>
    <w:rsid w:val="008F39AB"/>
    <w:rsid w:val="008F551D"/>
    <w:rsid w:val="009149FB"/>
    <w:rsid w:val="00916835"/>
    <w:rsid w:val="00945703"/>
    <w:rsid w:val="00947E5C"/>
    <w:rsid w:val="00961A08"/>
    <w:rsid w:val="009A3511"/>
    <w:rsid w:val="009A605A"/>
    <w:rsid w:val="009B70DB"/>
    <w:rsid w:val="009B7A51"/>
    <w:rsid w:val="009C46FB"/>
    <w:rsid w:val="00A3009B"/>
    <w:rsid w:val="00A30FF1"/>
    <w:rsid w:val="00A410C3"/>
    <w:rsid w:val="00A71737"/>
    <w:rsid w:val="00A77A66"/>
    <w:rsid w:val="00A8369F"/>
    <w:rsid w:val="00A968A8"/>
    <w:rsid w:val="00AC3A58"/>
    <w:rsid w:val="00AD30D9"/>
    <w:rsid w:val="00AE6AD2"/>
    <w:rsid w:val="00B17542"/>
    <w:rsid w:val="00B42C50"/>
    <w:rsid w:val="00B509DB"/>
    <w:rsid w:val="00BA075A"/>
    <w:rsid w:val="00BA3F4E"/>
    <w:rsid w:val="00BE27EC"/>
    <w:rsid w:val="00C0183E"/>
    <w:rsid w:val="00C01D55"/>
    <w:rsid w:val="00C03D93"/>
    <w:rsid w:val="00C14282"/>
    <w:rsid w:val="00C163D2"/>
    <w:rsid w:val="00C23ADB"/>
    <w:rsid w:val="00C27A1B"/>
    <w:rsid w:val="00C52040"/>
    <w:rsid w:val="00C6713F"/>
    <w:rsid w:val="00C719E1"/>
    <w:rsid w:val="00C823F9"/>
    <w:rsid w:val="00CA4660"/>
    <w:rsid w:val="00CB3C08"/>
    <w:rsid w:val="00CF4F60"/>
    <w:rsid w:val="00D15344"/>
    <w:rsid w:val="00D27289"/>
    <w:rsid w:val="00D3033E"/>
    <w:rsid w:val="00D35A17"/>
    <w:rsid w:val="00D71930"/>
    <w:rsid w:val="00DC339B"/>
    <w:rsid w:val="00DC6B6A"/>
    <w:rsid w:val="00DD0282"/>
    <w:rsid w:val="00DE79A5"/>
    <w:rsid w:val="00DF5B7B"/>
    <w:rsid w:val="00DF63FD"/>
    <w:rsid w:val="00DF6C23"/>
    <w:rsid w:val="00E3296E"/>
    <w:rsid w:val="00E37F27"/>
    <w:rsid w:val="00E42786"/>
    <w:rsid w:val="00E52E16"/>
    <w:rsid w:val="00E7630A"/>
    <w:rsid w:val="00E768E9"/>
    <w:rsid w:val="00E76EBA"/>
    <w:rsid w:val="00EE26AE"/>
    <w:rsid w:val="00EE5F44"/>
    <w:rsid w:val="00EF5374"/>
    <w:rsid w:val="00F00FDA"/>
    <w:rsid w:val="00F23A0A"/>
    <w:rsid w:val="00F306EC"/>
    <w:rsid w:val="00F5521A"/>
    <w:rsid w:val="00FA5D66"/>
    <w:rsid w:val="00FA6260"/>
    <w:rsid w:val="00FC5140"/>
    <w:rsid w:val="00FD3204"/>
    <w:rsid w:val="00FD37D1"/>
    <w:rsid w:val="00FE06C1"/>
    <w:rsid w:val="00FF05A6"/>
    <w:rsid w:val="00FF4351"/>
    <w:rsid w:val="00FF64FE"/>
    <w:rsid w:val="01D20B9C"/>
    <w:rsid w:val="02856BA1"/>
    <w:rsid w:val="02D139A8"/>
    <w:rsid w:val="033625CA"/>
    <w:rsid w:val="058B1959"/>
    <w:rsid w:val="070A2FBC"/>
    <w:rsid w:val="09F61D50"/>
    <w:rsid w:val="0A4920F3"/>
    <w:rsid w:val="0B4D3BF1"/>
    <w:rsid w:val="0BC639A4"/>
    <w:rsid w:val="0FC8019D"/>
    <w:rsid w:val="102F1A09"/>
    <w:rsid w:val="12767A99"/>
    <w:rsid w:val="173503D8"/>
    <w:rsid w:val="17CB27EB"/>
    <w:rsid w:val="18D04644"/>
    <w:rsid w:val="1B0855BE"/>
    <w:rsid w:val="1E890AE1"/>
    <w:rsid w:val="21F52B66"/>
    <w:rsid w:val="29B36686"/>
    <w:rsid w:val="2AF74190"/>
    <w:rsid w:val="2D840E42"/>
    <w:rsid w:val="30304FE1"/>
    <w:rsid w:val="31133211"/>
    <w:rsid w:val="311B32DC"/>
    <w:rsid w:val="35747E49"/>
    <w:rsid w:val="36D64BE6"/>
    <w:rsid w:val="39BA238B"/>
    <w:rsid w:val="3BDB0C77"/>
    <w:rsid w:val="3D7FA16E"/>
    <w:rsid w:val="3DCA56EA"/>
    <w:rsid w:val="3E846FDD"/>
    <w:rsid w:val="408F4858"/>
    <w:rsid w:val="48D47DE8"/>
    <w:rsid w:val="49024315"/>
    <w:rsid w:val="4E9D5A90"/>
    <w:rsid w:val="50BB0282"/>
    <w:rsid w:val="53DD6A5D"/>
    <w:rsid w:val="55354717"/>
    <w:rsid w:val="554F7B33"/>
    <w:rsid w:val="5C6810D8"/>
    <w:rsid w:val="5F7408C2"/>
    <w:rsid w:val="63156261"/>
    <w:rsid w:val="655FB075"/>
    <w:rsid w:val="674EF75A"/>
    <w:rsid w:val="6E15428E"/>
    <w:rsid w:val="70665854"/>
    <w:rsid w:val="72CD033A"/>
    <w:rsid w:val="7366426A"/>
    <w:rsid w:val="748E03B0"/>
    <w:rsid w:val="7FFF594A"/>
    <w:rsid w:val="9FED3E56"/>
    <w:rsid w:val="EFF77C7F"/>
    <w:rsid w:val="F7CF61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3"/>
    <w:basedOn w:val="1"/>
    <w:link w:val="16"/>
    <w:qFormat/>
    <w:uiPriority w:val="9"/>
    <w:pPr>
      <w:widowControl/>
      <w:autoSpaceDE/>
      <w:autoSpaceDN/>
      <w:spacing w:before="100" w:beforeAutospacing="1" w:after="100" w:afterAutospacing="1"/>
      <w:outlineLvl w:val="2"/>
    </w:pPr>
    <w:rPr>
      <w:b/>
      <w:bCs/>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spacing w:before="43"/>
      <w:ind w:left="220"/>
    </w:pPr>
    <w:rPr>
      <w:sz w:val="21"/>
      <w:szCs w:val="21"/>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Normal (Web)"/>
    <w:basedOn w:val="1"/>
    <w:qFormat/>
    <w:uiPriority w:val="99"/>
    <w:rPr>
      <w:sz w:val="24"/>
    </w:rPr>
  </w:style>
  <w:style w:type="character" w:styleId="9">
    <w:name w:val="Strong"/>
    <w:basedOn w:val="8"/>
    <w:qFormat/>
    <w:uiPriority w:val="22"/>
    <w:rPr>
      <w:b/>
    </w:rPr>
  </w:style>
  <w:style w:type="table" w:customStyle="1" w:styleId="10">
    <w:name w:val="Table Normal1"/>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43"/>
      <w:ind w:left="580" w:hanging="361"/>
    </w:pPr>
  </w:style>
  <w:style w:type="paragraph" w:customStyle="1" w:styleId="12">
    <w:name w:val="Table Paragraph"/>
    <w:basedOn w:val="1"/>
    <w:qFormat/>
    <w:uiPriority w:val="1"/>
    <w:pPr>
      <w:ind w:left="107"/>
    </w:pPr>
  </w:style>
  <w:style w:type="character" w:customStyle="1" w:styleId="13">
    <w:name w:val="页眉 字符"/>
    <w:basedOn w:val="8"/>
    <w:link w:val="5"/>
    <w:qFormat/>
    <w:uiPriority w:val="0"/>
    <w:rPr>
      <w:rFonts w:ascii="宋体" w:hAnsi="宋体" w:eastAsia="宋体" w:cs="宋体"/>
      <w:sz w:val="18"/>
      <w:szCs w:val="18"/>
    </w:rPr>
  </w:style>
  <w:style w:type="character" w:customStyle="1" w:styleId="14">
    <w:name w:val="页脚 字符"/>
    <w:basedOn w:val="8"/>
    <w:link w:val="4"/>
    <w:qFormat/>
    <w:uiPriority w:val="0"/>
    <w:rPr>
      <w:rFonts w:ascii="宋体" w:hAnsi="宋体" w:eastAsia="宋体" w:cs="宋体"/>
      <w:sz w:val="18"/>
      <w:szCs w:val="18"/>
    </w:rPr>
  </w:style>
  <w:style w:type="paragraph" w:customStyle="1" w:styleId="15">
    <w:name w:val="ds-markdown-paragraph"/>
    <w:basedOn w:val="1"/>
    <w:qFormat/>
    <w:uiPriority w:val="0"/>
    <w:pPr>
      <w:widowControl/>
      <w:autoSpaceDE/>
      <w:autoSpaceDN/>
      <w:spacing w:before="100" w:beforeAutospacing="1" w:after="100" w:afterAutospacing="1"/>
    </w:pPr>
    <w:rPr>
      <w:sz w:val="24"/>
      <w:szCs w:val="24"/>
    </w:rPr>
  </w:style>
  <w:style w:type="character" w:customStyle="1" w:styleId="16">
    <w:name w:val="标题 3 字符"/>
    <w:basedOn w:val="8"/>
    <w:link w:val="2"/>
    <w:uiPriority w:val="9"/>
    <w:rPr>
      <w:rFonts w:ascii="宋体" w:hAnsi="宋体" w:eastAsia="宋体" w:cs="宋体"/>
      <w:b/>
      <w:bCs/>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3</Pages>
  <Words>473</Words>
  <Characters>2698</Characters>
  <Lines>22</Lines>
  <Paragraphs>6</Paragraphs>
  <TotalTime>1</TotalTime>
  <ScaleCrop>false</ScaleCrop>
  <LinksUpToDate>false</LinksUpToDate>
  <CharactersWithSpaces>3165</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2024-09-04T09:23:00Z</dcterms:created>
  <dc:creator>Windows 用户</dc:creator>
  <cp:lastModifiedBy>白大梦。</cp:lastModifiedBy>
  <cp:lastPrinted>2024-09-04T09:23:00Z</cp:lastPrinted>
  <dcterms:modified xsi:type="dcterms:W3CDTF">2026-03-12T13:28:42Z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2052-12.1.24709.24709</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