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7488E1">
      <w:pPr>
        <w:jc w:val="center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关于选拔意大利米兰理工大学商学院硕士项目通知</w:t>
      </w:r>
    </w:p>
    <w:p w14:paraId="6CD7A121">
      <w:pPr>
        <w:jc w:val="center"/>
        <w:rPr>
          <w:sz w:val="21"/>
          <w:szCs w:val="21"/>
        </w:rPr>
      </w:pPr>
    </w:p>
    <w:p w14:paraId="78F0EA70">
      <w:pPr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一、学校介绍</w:t>
      </w:r>
    </w:p>
    <w:p w14:paraId="72AA3620">
      <w:pPr>
        <w:rPr>
          <w:b/>
          <w:sz w:val="21"/>
          <w:szCs w:val="21"/>
        </w:rPr>
      </w:pPr>
      <w:r>
        <w:rPr>
          <w:b/>
          <w:sz w:val="21"/>
          <w:szCs w:val="21"/>
        </w:rPr>
        <w:t>米兰理工大学</w:t>
      </w:r>
    </w:p>
    <w:p w14:paraId="68C24DE9">
      <w:pPr>
        <w:rPr>
          <w:sz w:val="21"/>
          <w:szCs w:val="21"/>
        </w:rPr>
      </w:pPr>
      <w:r>
        <w:rPr>
          <w:sz w:val="21"/>
          <w:szCs w:val="21"/>
        </w:rPr>
        <w:t xml:space="preserve">米兰理工大学成立于1863年，凭借国际化师资力量以及位于米兰和意大利北部的校区，在全球享有盛誉。全球排名第18位，欧洲排名第7位，稳居意大利排名第1位。 </w:t>
      </w:r>
    </w:p>
    <w:p w14:paraId="6CC1444B">
      <w:pPr>
        <w:rPr>
          <w:sz w:val="21"/>
          <w:szCs w:val="21"/>
        </w:rPr>
      </w:pPr>
      <w:r>
        <w:rPr>
          <w:sz w:val="21"/>
          <w:szCs w:val="21"/>
        </w:rPr>
        <w:t xml:space="preserve">该校的声誉建立在其教育和研究的卓越性和创新性之上，并通过广泛的关系网络与专业领域紧密联系。米兰理工大学拥有300多个研究中心和实验室，拥有超过21万名校友的国际网络，以及著名的创新区和初创企业加速器——PoliHub。作为创新和研究中心，我们致力于营造一个促进学生专业和个人成长的环境。 </w:t>
      </w:r>
    </w:p>
    <w:p w14:paraId="3B4A8761">
      <w:pPr>
        <w:rPr>
          <w:sz w:val="21"/>
          <w:szCs w:val="21"/>
        </w:rPr>
      </w:pPr>
    </w:p>
    <w:p w14:paraId="067F398E">
      <w:pPr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米兰理工大学商学院 </w:t>
      </w:r>
    </w:p>
    <w:p w14:paraId="13D02EBA">
      <w:pPr>
        <w:rPr>
          <w:sz w:val="21"/>
          <w:szCs w:val="21"/>
        </w:rPr>
      </w:pPr>
      <w:r>
        <w:rPr>
          <w:sz w:val="21"/>
          <w:szCs w:val="21"/>
        </w:rPr>
        <w:t xml:space="preserve">在米兰理工大学商学院，我们激发未来的商业领袖及其所在的企业的潜力，意识到他们在为每个人创造一个更加公正，包容和理性的更美好的未来发挥关键作用。我们提供50多个硕士课程，包括全球认可的MBA以及创新的学术方法。我们拥有庞大的社群，每年有超过20,000名校友和3000名学生。自2023年来，我们成为一家公益企业，积极影响着社会和生态系统融入我们的企业宗旨中。 </w:t>
      </w:r>
    </w:p>
    <w:p w14:paraId="24D8897D">
      <w:pPr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排名</w:t>
      </w:r>
    </w:p>
    <w:p w14:paraId="0AECDE29">
      <w:pPr>
        <w:pStyle w:val="10"/>
        <w:spacing w:before="0" w:beforeAutospacing="0" w:after="0" w:afterAutospacing="0"/>
        <w:rPr>
          <w:rFonts w:cs="Segoe UI"/>
          <w:b/>
          <w:color w:val="0F1115"/>
          <w:sz w:val="21"/>
          <w:szCs w:val="21"/>
        </w:rPr>
      </w:pPr>
      <w:r>
        <w:rPr>
          <w:rStyle w:val="8"/>
          <w:rFonts w:cs="Segoe UI"/>
          <w:b w:val="0"/>
          <w:color w:val="0F1115"/>
          <w:sz w:val="21"/>
          <w:szCs w:val="21"/>
        </w:rPr>
        <w:t>全球第8、欧洲第5、意大利第1 —— 2024年MBA（i-FLEX EMBA项目，QS排名）</w:t>
      </w:r>
    </w:p>
    <w:p w14:paraId="4DB054D0">
      <w:pPr>
        <w:pStyle w:val="10"/>
        <w:spacing w:before="0" w:beforeAutospacing="0" w:after="0" w:afterAutospacing="0"/>
        <w:rPr>
          <w:rFonts w:cs="Segoe UI"/>
          <w:b/>
          <w:color w:val="0F1115"/>
          <w:sz w:val="21"/>
          <w:szCs w:val="21"/>
        </w:rPr>
      </w:pPr>
      <w:r>
        <w:rPr>
          <w:rStyle w:val="8"/>
          <w:rFonts w:cs="Segoe UI"/>
          <w:b w:val="0"/>
          <w:color w:val="0F1115"/>
          <w:sz w:val="21"/>
          <w:szCs w:val="21"/>
        </w:rPr>
        <w:t>全球第7、欧洲第5、意大利第1 —— 2025年供应链管理硕士（iMSCPM项目，QS排名）</w:t>
      </w:r>
    </w:p>
    <w:p w14:paraId="32FED535">
      <w:pPr>
        <w:pStyle w:val="10"/>
        <w:spacing w:before="0" w:beforeAutospacing="0" w:after="0" w:afterAutospacing="0"/>
        <w:rPr>
          <w:rFonts w:cs="Segoe UI"/>
          <w:b/>
          <w:color w:val="0F1115"/>
          <w:sz w:val="21"/>
          <w:szCs w:val="21"/>
        </w:rPr>
      </w:pPr>
      <w:r>
        <w:rPr>
          <w:rStyle w:val="8"/>
          <w:rFonts w:cs="Segoe UI"/>
          <w:b w:val="0"/>
          <w:color w:val="0F1115"/>
          <w:sz w:val="21"/>
          <w:szCs w:val="21"/>
        </w:rPr>
        <w:t>意大利第2 —— 2025年（全日制MBA，QS排名）</w:t>
      </w:r>
    </w:p>
    <w:p w14:paraId="16339590">
      <w:pPr>
        <w:pStyle w:val="10"/>
        <w:spacing w:before="0" w:beforeAutospacing="0" w:after="0" w:afterAutospacing="0"/>
        <w:rPr>
          <w:rFonts w:cs="Segoe UI"/>
          <w:b/>
          <w:color w:val="0F1115"/>
          <w:sz w:val="21"/>
          <w:szCs w:val="21"/>
        </w:rPr>
      </w:pPr>
      <w:r>
        <w:rPr>
          <w:rStyle w:val="8"/>
          <w:rFonts w:cs="Segoe UI"/>
          <w:b w:val="0"/>
          <w:color w:val="0F1115"/>
          <w:sz w:val="21"/>
          <w:szCs w:val="21"/>
        </w:rPr>
        <w:t>欧洲第15、意大利第1 —— 2024年顶级MBA（全日制MBA，LinkedIn排名）</w:t>
      </w:r>
    </w:p>
    <w:p w14:paraId="487CD1B4">
      <w:pPr>
        <w:pStyle w:val="10"/>
        <w:spacing w:before="0" w:beforeAutospacing="0" w:after="0" w:afterAutospacing="0"/>
        <w:rPr>
          <w:rFonts w:cs="Segoe UI"/>
          <w:b/>
          <w:color w:val="0F1115"/>
          <w:sz w:val="21"/>
          <w:szCs w:val="21"/>
        </w:rPr>
      </w:pPr>
      <w:r>
        <w:rPr>
          <w:rStyle w:val="8"/>
          <w:rFonts w:cs="Segoe UI"/>
          <w:b w:val="0"/>
          <w:color w:val="0F1115"/>
          <w:sz w:val="21"/>
          <w:szCs w:val="21"/>
        </w:rPr>
        <w:t>全球第32、欧洲第28、意大利第1 —— 2025年市场营销硕士（IM4项目，QS排名）</w:t>
      </w:r>
    </w:p>
    <w:p w14:paraId="50A2F25D">
      <w:pPr>
        <w:pStyle w:val="10"/>
        <w:spacing w:before="0" w:beforeAutospacing="0" w:after="0" w:afterAutospacing="0"/>
        <w:rPr>
          <w:rFonts w:cs="Segoe UI"/>
          <w:b/>
          <w:color w:val="0F1115"/>
          <w:sz w:val="21"/>
          <w:szCs w:val="21"/>
        </w:rPr>
      </w:pPr>
      <w:r>
        <w:rPr>
          <w:rStyle w:val="8"/>
          <w:rFonts w:cs="Segoe UI"/>
          <w:b w:val="0"/>
          <w:color w:val="0F1115"/>
          <w:sz w:val="21"/>
          <w:szCs w:val="21"/>
        </w:rPr>
        <w:t>全球第37、欧洲第30、意大利第1 —— 2025年管理学硕士（iMPM项目，QS排名）</w:t>
      </w:r>
    </w:p>
    <w:p w14:paraId="2C5A931D">
      <w:pPr>
        <w:pStyle w:val="10"/>
        <w:spacing w:before="0" w:beforeAutospacing="0" w:after="0" w:afterAutospacing="0"/>
        <w:rPr>
          <w:rFonts w:cs="Segoe UI"/>
          <w:b/>
          <w:color w:val="0F1115"/>
          <w:sz w:val="21"/>
          <w:szCs w:val="21"/>
        </w:rPr>
      </w:pPr>
      <w:r>
        <w:rPr>
          <w:rStyle w:val="8"/>
          <w:rFonts w:cs="Segoe UI"/>
          <w:b w:val="0"/>
          <w:color w:val="0F1115"/>
          <w:sz w:val="21"/>
          <w:szCs w:val="21"/>
        </w:rPr>
        <w:t>全球第46、欧洲第19、意大利第1 —— 2025年商业分析硕士（BABD项目，QS排名）</w:t>
      </w:r>
    </w:p>
    <w:p w14:paraId="02954648">
      <w:pPr>
        <w:pStyle w:val="10"/>
        <w:spacing w:before="0" w:beforeAutospacing="0" w:after="0" w:afterAutospacing="0"/>
        <w:rPr>
          <w:rFonts w:cs="Segoe UI"/>
          <w:b/>
          <w:color w:val="0F1115"/>
          <w:sz w:val="21"/>
          <w:szCs w:val="21"/>
        </w:rPr>
      </w:pPr>
      <w:r>
        <w:rPr>
          <w:rStyle w:val="8"/>
          <w:rFonts w:cs="Segoe UI"/>
          <w:b w:val="0"/>
          <w:color w:val="0F1115"/>
          <w:sz w:val="21"/>
          <w:szCs w:val="21"/>
        </w:rPr>
        <w:t>全球第70、欧洲第41、意大利第1 —— 2025年金融硕士（Fintech方向，QS排名）</w:t>
      </w:r>
    </w:p>
    <w:p w14:paraId="2C173262">
      <w:pPr>
        <w:pStyle w:val="10"/>
        <w:spacing w:before="0" w:beforeAutospacing="0" w:after="0" w:afterAutospacing="0"/>
        <w:rPr>
          <w:rStyle w:val="8"/>
          <w:rFonts w:cs="Segoe UI"/>
          <w:b w:val="0"/>
          <w:color w:val="0F1115"/>
          <w:sz w:val="21"/>
          <w:szCs w:val="21"/>
        </w:rPr>
      </w:pPr>
      <w:r>
        <w:rPr>
          <w:rStyle w:val="8"/>
          <w:rFonts w:cs="Segoe UI"/>
          <w:b w:val="0"/>
          <w:color w:val="0F1115"/>
          <w:sz w:val="21"/>
          <w:szCs w:val="21"/>
        </w:rPr>
        <w:t>全球第12、欧洲第8、意大利第1 —— 2025年国际贸易排名（iMIBDT项目，QS排名）</w:t>
      </w:r>
    </w:p>
    <w:p w14:paraId="3A3BC8FE">
      <w:pPr>
        <w:rPr>
          <w:sz w:val="21"/>
          <w:szCs w:val="21"/>
        </w:rPr>
      </w:pPr>
      <w:r>
        <w:rPr>
          <w:rFonts w:hint="eastAsia"/>
          <w:b/>
          <w:sz w:val="21"/>
          <w:szCs w:val="21"/>
        </w:rPr>
        <w:t>校区</w:t>
      </w:r>
    </w:p>
    <w:p w14:paraId="3219A688">
      <w:pPr>
        <w:rPr>
          <w:sz w:val="21"/>
          <w:szCs w:val="21"/>
        </w:rPr>
      </w:pPr>
      <w:r>
        <w:rPr>
          <w:sz w:val="21"/>
          <w:szCs w:val="21"/>
        </w:rPr>
        <w:t>在米兰有两个校区，在罗马还有一个中心。</w:t>
      </w:r>
    </w:p>
    <w:p w14:paraId="2985429E">
      <w:pPr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认证</w:t>
      </w:r>
    </w:p>
    <w:p w14:paraId="70310AC6">
      <w:pPr>
        <w:rPr>
          <w:sz w:val="21"/>
          <w:szCs w:val="21"/>
        </w:rPr>
      </w:pPr>
      <w:r>
        <w:rPr>
          <w:sz w:val="21"/>
          <w:szCs w:val="21"/>
        </w:rPr>
        <w:t xml:space="preserve">全球少数(不到1%)获得“三皇冠”认证的商学院之一，正式获得三个最重要的认证组织——AACSB、AMBA和 EQUIS 的正式认可。 </w:t>
      </w:r>
    </w:p>
    <w:p w14:paraId="50DB2B05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合作伙伴：</w:t>
      </w:r>
      <w:r>
        <w:rPr>
          <w:sz w:val="21"/>
          <w:szCs w:val="21"/>
        </w:rPr>
        <w:t>通过与合作大学和商学院的合作，提供双学位及</w:t>
      </w:r>
      <w:r>
        <w:rPr>
          <w:rFonts w:hint="eastAsia"/>
          <w:sz w:val="21"/>
          <w:szCs w:val="21"/>
        </w:rPr>
        <w:t>三学</w:t>
      </w:r>
      <w:r>
        <w:rPr>
          <w:sz w:val="21"/>
          <w:szCs w:val="21"/>
        </w:rPr>
        <w:t>位课程，让学生有机会在多所欧洲院校学习，并在完成学业后获得两个或</w:t>
      </w:r>
      <w:r>
        <w:rPr>
          <w:rFonts w:hint="eastAsia"/>
          <w:sz w:val="21"/>
          <w:szCs w:val="21"/>
        </w:rPr>
        <w:t>三</w:t>
      </w:r>
      <w:r>
        <w:rPr>
          <w:sz w:val="21"/>
          <w:szCs w:val="21"/>
        </w:rPr>
        <w:t>个学位。</w:t>
      </w:r>
      <w:r>
        <w:rPr>
          <w:rFonts w:hint="eastAsia"/>
          <w:sz w:val="21"/>
          <w:szCs w:val="21"/>
        </w:rPr>
        <w:t>米兰理工大学</w:t>
      </w:r>
      <w:r>
        <w:rPr>
          <w:sz w:val="21"/>
          <w:szCs w:val="21"/>
        </w:rPr>
        <w:t>还与积极参与学术和专业活动的</w:t>
      </w:r>
      <w:r>
        <w:rPr>
          <w:rFonts w:hint="eastAsia"/>
          <w:sz w:val="21"/>
          <w:szCs w:val="21"/>
        </w:rPr>
        <w:t>世界</w:t>
      </w:r>
      <w:r>
        <w:rPr>
          <w:sz w:val="21"/>
          <w:szCs w:val="21"/>
        </w:rPr>
        <w:t>领先企业建立合作关系。</w:t>
      </w:r>
    </w:p>
    <w:p w14:paraId="4F792316">
      <w:pPr>
        <w:rPr>
          <w:sz w:val="21"/>
          <w:szCs w:val="21"/>
        </w:rPr>
      </w:pPr>
    </w:p>
    <w:p w14:paraId="14130A28">
      <w:pPr>
        <w:spacing w:afterAutospacing="0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二、项目优势</w:t>
      </w:r>
    </w:p>
    <w:p w14:paraId="32C885F4">
      <w:pPr>
        <w:numPr>
          <w:ilvl w:val="0"/>
          <w:numId w:val="1"/>
        </w:numPr>
        <w:spacing w:beforeAutospacing="0"/>
        <w:ind w:left="360" w:leftChars="0" w:hanging="360" w:firstLineChars="0"/>
        <w:rPr>
          <w:rFonts w:cs="Segoe UI"/>
          <w:color w:val="0F1115"/>
          <w:sz w:val="21"/>
          <w:szCs w:val="21"/>
        </w:rPr>
      </w:pPr>
      <w:r>
        <w:rPr>
          <w:rFonts w:cs="Segoe UI"/>
          <w:b/>
          <w:bCs/>
          <w:color w:val="0F1115"/>
          <w:sz w:val="21"/>
          <w:szCs w:val="21"/>
        </w:rPr>
        <w:t>强大的理工基因</w:t>
      </w:r>
      <w:r>
        <w:rPr>
          <w:rFonts w:cs="Segoe UI"/>
          <w:color w:val="0F1115"/>
          <w:sz w:val="21"/>
          <w:szCs w:val="21"/>
        </w:rPr>
        <w:t>：背靠欧洲顶尖的理工大学，在</w:t>
      </w:r>
      <w:r>
        <w:rPr>
          <w:rFonts w:cs="Segoe UI"/>
          <w:bCs/>
          <w:color w:val="0F1115"/>
          <w:sz w:val="21"/>
          <w:szCs w:val="21"/>
        </w:rPr>
        <w:t>供应链管理、智能制造、奢侈品管理</w:t>
      </w:r>
      <w:r>
        <w:rPr>
          <w:rFonts w:cs="Segoe UI"/>
          <w:color w:val="0F1115"/>
          <w:sz w:val="21"/>
          <w:szCs w:val="21"/>
        </w:rPr>
        <w:t>等需要深厚技术背景的领域优势明显，能真正培养“技术+管理”的复合型人才</w:t>
      </w:r>
      <w:r>
        <w:rPr>
          <w:rFonts w:hint="eastAsia" w:cs="Segoe UI"/>
          <w:color w:val="0F1115"/>
          <w:sz w:val="21"/>
          <w:szCs w:val="21"/>
          <w:lang w:eastAsia="zh-CN"/>
        </w:rPr>
        <w:t>；</w:t>
      </w:r>
    </w:p>
    <w:p w14:paraId="2709E8B3">
      <w:pPr>
        <w:numPr>
          <w:ilvl w:val="0"/>
          <w:numId w:val="1"/>
        </w:numPr>
        <w:spacing w:before="100" w:beforeAutospacing="1"/>
        <w:ind w:left="360" w:leftChars="0" w:hanging="360" w:firstLineChars="0"/>
        <w:rPr>
          <w:rFonts w:cs="Segoe UI"/>
          <w:color w:val="0F1115"/>
          <w:sz w:val="21"/>
          <w:szCs w:val="21"/>
        </w:rPr>
      </w:pPr>
      <w:r>
        <w:rPr>
          <w:rFonts w:cs="Segoe UI"/>
          <w:b/>
          <w:bCs/>
          <w:color w:val="0F1115"/>
          <w:sz w:val="21"/>
          <w:szCs w:val="21"/>
        </w:rPr>
        <w:t>前瞻性的课程设置</w:t>
      </w:r>
      <w:r>
        <w:rPr>
          <w:rFonts w:cs="Segoe UI"/>
          <w:color w:val="0F1115"/>
          <w:sz w:val="21"/>
          <w:szCs w:val="21"/>
        </w:rPr>
        <w:t>：课程深度融入</w:t>
      </w:r>
      <w:r>
        <w:rPr>
          <w:rFonts w:cs="Segoe UI"/>
          <w:bCs/>
          <w:color w:val="0F1115"/>
          <w:sz w:val="21"/>
          <w:szCs w:val="21"/>
        </w:rPr>
        <w:t>人工智能（AI）、可持续发展（ESG）、绿色金融</w:t>
      </w:r>
      <w:r>
        <w:rPr>
          <w:rFonts w:cs="Segoe UI"/>
          <w:color w:val="0F1115"/>
          <w:sz w:val="21"/>
          <w:szCs w:val="21"/>
        </w:rPr>
        <w:t>等全球最前沿议题。例如，在《金融时报》的“碳排放足迹”指标中，其EMBA项目高居全球</w:t>
      </w:r>
      <w:r>
        <w:rPr>
          <w:rFonts w:cs="Segoe UI"/>
          <w:bCs/>
          <w:color w:val="0F1115"/>
          <w:sz w:val="21"/>
          <w:szCs w:val="21"/>
        </w:rPr>
        <w:t>第3位</w:t>
      </w:r>
      <w:r>
        <w:rPr>
          <w:rFonts w:hint="eastAsia" w:cs="Segoe UI"/>
          <w:bCs/>
          <w:color w:val="0F1115"/>
          <w:sz w:val="21"/>
          <w:szCs w:val="21"/>
          <w:lang w:eastAsia="zh-CN"/>
        </w:rPr>
        <w:t>；</w:t>
      </w:r>
    </w:p>
    <w:p w14:paraId="07A269EC">
      <w:pPr>
        <w:numPr>
          <w:ilvl w:val="0"/>
          <w:numId w:val="1"/>
        </w:numPr>
        <w:spacing w:before="100" w:beforeAutospacing="1"/>
        <w:ind w:left="360" w:leftChars="0" w:hanging="360" w:firstLineChars="0"/>
        <w:rPr>
          <w:rFonts w:cs="Segoe UI"/>
          <w:color w:val="0F1115"/>
          <w:sz w:val="21"/>
          <w:szCs w:val="21"/>
        </w:rPr>
      </w:pPr>
      <w:r>
        <w:rPr>
          <w:rFonts w:cs="Segoe UI"/>
          <w:b/>
          <w:bCs/>
          <w:color w:val="0F1115"/>
          <w:sz w:val="21"/>
          <w:szCs w:val="21"/>
        </w:rPr>
        <w:t>丰富的国际合作</w:t>
      </w:r>
      <w:r>
        <w:rPr>
          <w:rFonts w:cs="Segoe UI"/>
          <w:color w:val="0F1115"/>
          <w:sz w:val="21"/>
          <w:szCs w:val="21"/>
        </w:rPr>
        <w:t>：与</w:t>
      </w:r>
      <w:r>
        <w:rPr>
          <w:rFonts w:cs="Segoe UI"/>
          <w:bCs/>
          <w:color w:val="0F1115"/>
          <w:sz w:val="21"/>
          <w:szCs w:val="21"/>
        </w:rPr>
        <w:t>法国北方高等商学院（EDHEC）</w:t>
      </w:r>
      <w:r>
        <w:rPr>
          <w:rFonts w:hint="eastAsia" w:cs="Segoe UI"/>
          <w:bCs/>
          <w:color w:val="0F1115"/>
          <w:sz w:val="21"/>
          <w:szCs w:val="21"/>
        </w:rPr>
        <w:t>和</w:t>
      </w:r>
      <w:r>
        <w:rPr>
          <w:rFonts w:hint="eastAsia" w:cs="Segoe UI"/>
          <w:b/>
          <w:bCs/>
          <w:color w:val="0F1115"/>
          <w:sz w:val="21"/>
          <w:szCs w:val="21"/>
        </w:rPr>
        <w:t>S</w:t>
      </w:r>
      <w:r>
        <w:rPr>
          <w:rFonts w:cs="Segoe UI"/>
          <w:b/>
          <w:bCs/>
          <w:color w:val="0F1115"/>
          <w:sz w:val="21"/>
          <w:szCs w:val="21"/>
        </w:rPr>
        <w:t>KEMA</w:t>
      </w:r>
      <w:r>
        <w:rPr>
          <w:rFonts w:cs="Segoe UI"/>
          <w:bCs/>
          <w:color w:val="0F1115"/>
          <w:sz w:val="21"/>
          <w:szCs w:val="21"/>
        </w:rPr>
        <w:t>、英国</w:t>
      </w:r>
      <w:r>
        <w:rPr>
          <w:rFonts w:hint="eastAsia" w:cs="Segoe UI"/>
          <w:bCs/>
          <w:color w:val="0F1115"/>
          <w:sz w:val="21"/>
          <w:szCs w:val="21"/>
        </w:rPr>
        <w:t>亨利</w:t>
      </w:r>
      <w:r>
        <w:rPr>
          <w:rFonts w:cs="Segoe UI"/>
          <w:bCs/>
          <w:color w:val="0F1115"/>
          <w:sz w:val="21"/>
          <w:szCs w:val="21"/>
        </w:rPr>
        <w:t>商学院、德国</w:t>
      </w:r>
      <w:r>
        <w:rPr>
          <w:rFonts w:cs="Segoe UI"/>
          <w:b/>
          <w:bCs/>
          <w:color w:val="0F1115"/>
          <w:sz w:val="21"/>
          <w:szCs w:val="21"/>
        </w:rPr>
        <w:t>奥托贝森商学院（WHU）</w:t>
      </w:r>
      <w:r>
        <w:rPr>
          <w:rFonts w:cs="Segoe UI"/>
          <w:color w:val="0F1115"/>
          <w:sz w:val="21"/>
          <w:szCs w:val="21"/>
        </w:rPr>
        <w:t>等欧洲顶级商学院开设了众多</w:t>
      </w:r>
      <w:r>
        <w:rPr>
          <w:rFonts w:cs="Segoe UI"/>
          <w:bCs/>
          <w:color w:val="0F1115"/>
          <w:sz w:val="21"/>
          <w:szCs w:val="21"/>
        </w:rPr>
        <w:t>双学位或三学位项目</w:t>
      </w:r>
      <w:r>
        <w:rPr>
          <w:rFonts w:cs="Segoe UI"/>
          <w:color w:val="0F1115"/>
          <w:sz w:val="21"/>
          <w:szCs w:val="21"/>
        </w:rPr>
        <w:t>，为学生提供了多国学习体验和更广阔的校友网络</w:t>
      </w:r>
      <w:r>
        <w:rPr>
          <w:rFonts w:hint="eastAsia" w:cs="Segoe UI"/>
          <w:color w:val="0F1115"/>
          <w:sz w:val="21"/>
          <w:szCs w:val="21"/>
          <w:lang w:eastAsia="zh-CN"/>
        </w:rPr>
        <w:t>；</w:t>
      </w:r>
    </w:p>
    <w:p w14:paraId="6CDBFFF0">
      <w:pPr>
        <w:numPr>
          <w:ilvl w:val="0"/>
          <w:numId w:val="1"/>
        </w:numPr>
        <w:spacing w:before="100" w:beforeAutospacing="1"/>
        <w:ind w:left="360" w:leftChars="0" w:hanging="360" w:firstLineChars="0"/>
        <w:rPr>
          <w:rFonts w:cs="Segoe UI"/>
          <w:color w:val="0F1115"/>
          <w:sz w:val="21"/>
          <w:szCs w:val="21"/>
        </w:rPr>
      </w:pPr>
      <w:r>
        <w:rPr>
          <w:rFonts w:cs="Segoe UI"/>
          <w:b/>
          <w:bCs/>
          <w:color w:val="0F1115"/>
          <w:sz w:val="21"/>
          <w:szCs w:val="21"/>
        </w:rPr>
        <w:t>卓越的投资回报</w:t>
      </w:r>
      <w:r>
        <w:rPr>
          <w:rFonts w:cs="Segoe UI"/>
          <w:color w:val="0F1115"/>
          <w:sz w:val="21"/>
          <w:szCs w:val="21"/>
        </w:rPr>
        <w:t>：其全日制MBA在QS排名中连续被评为</w:t>
      </w:r>
      <w:r>
        <w:rPr>
          <w:rFonts w:cs="Segoe UI"/>
          <w:bCs/>
          <w:color w:val="0F1115"/>
          <w:sz w:val="21"/>
          <w:szCs w:val="21"/>
        </w:rPr>
        <w:t>投资回报率全球最佳</w:t>
      </w:r>
      <w:r>
        <w:rPr>
          <w:rFonts w:cs="Segoe UI"/>
          <w:color w:val="0F1115"/>
          <w:sz w:val="21"/>
          <w:szCs w:val="21"/>
        </w:rPr>
        <w:t>。毕业生通常能在</w:t>
      </w:r>
      <w:r>
        <w:rPr>
          <w:rFonts w:cs="Segoe UI"/>
          <w:bCs/>
          <w:color w:val="0F1115"/>
          <w:sz w:val="21"/>
          <w:szCs w:val="21"/>
        </w:rPr>
        <w:t>奢侈品、科技、咨询</w:t>
      </w:r>
      <w:r>
        <w:rPr>
          <w:rFonts w:cs="Segoe UI"/>
          <w:color w:val="0F1115"/>
          <w:sz w:val="21"/>
          <w:szCs w:val="21"/>
        </w:rPr>
        <w:t>等行业找到高薪工作，毕业三年后薪资涨幅可超过</w:t>
      </w:r>
      <w:r>
        <w:rPr>
          <w:rFonts w:cs="Segoe UI"/>
          <w:bCs/>
          <w:color w:val="0F1115"/>
          <w:sz w:val="21"/>
          <w:szCs w:val="21"/>
        </w:rPr>
        <w:t>80%</w:t>
      </w:r>
      <w:r>
        <w:rPr>
          <w:rFonts w:hint="eastAsia" w:cs="Segoe UI"/>
          <w:bCs/>
          <w:color w:val="0F1115"/>
          <w:sz w:val="21"/>
          <w:szCs w:val="21"/>
          <w:lang w:eastAsia="zh-CN"/>
        </w:rPr>
        <w:t>；</w:t>
      </w:r>
    </w:p>
    <w:p w14:paraId="2AD43198">
      <w:pPr>
        <w:numPr>
          <w:ilvl w:val="0"/>
          <w:numId w:val="1"/>
        </w:numPr>
        <w:spacing w:before="100" w:beforeAutospacing="1"/>
        <w:ind w:left="360" w:leftChars="0" w:hanging="360" w:firstLineChars="0"/>
        <w:rPr>
          <w:rFonts w:cs="Segoe UI"/>
          <w:color w:val="0F1115"/>
          <w:sz w:val="21"/>
          <w:szCs w:val="21"/>
        </w:rPr>
      </w:pPr>
      <w:r>
        <w:rPr>
          <w:rFonts w:hint="eastAsia" w:cs="Segoe UI"/>
          <w:b/>
          <w:color w:val="0F1115"/>
          <w:sz w:val="21"/>
          <w:szCs w:val="21"/>
        </w:rPr>
        <w:t>世界知名企业加入：</w:t>
      </w:r>
      <w:r>
        <w:rPr>
          <w:rFonts w:cs="Segoe UI"/>
          <w:color w:val="0F1115"/>
          <w:sz w:val="21"/>
          <w:szCs w:val="21"/>
        </w:rPr>
        <w:t>一个技术与商业深度融合、极度重视创新和可持续、并且拥有强大欧洲企业网络的环境中学习，米兰理工大学商学院无疑是一个非常理想的选择。</w:t>
      </w:r>
    </w:p>
    <w:p w14:paraId="535C5CA3">
      <w:pPr>
        <w:spacing w:before="100" w:beforeAutospacing="1"/>
        <w:rPr>
          <w:rFonts w:cs="Segoe UI"/>
          <w:b/>
          <w:color w:val="0F1115"/>
          <w:sz w:val="21"/>
          <w:szCs w:val="21"/>
        </w:rPr>
      </w:pPr>
      <w:r>
        <w:rPr>
          <w:rFonts w:hint="eastAsia" w:cs="Segoe UI"/>
          <w:b/>
          <w:color w:val="0F1115"/>
          <w:sz w:val="21"/>
          <w:szCs w:val="21"/>
        </w:rPr>
        <w:t>三、学位详情</w:t>
      </w:r>
    </w:p>
    <w:p w14:paraId="466BD31F">
      <w:pPr>
        <w:pStyle w:val="13"/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Chars="0"/>
        <w:rPr>
          <w:rFonts w:cs="Helvetica"/>
          <w:color w:val="000000"/>
          <w:sz w:val="21"/>
          <w:szCs w:val="21"/>
        </w:rPr>
      </w:pPr>
      <w:r>
        <w:rPr>
          <w:rFonts w:cs="Helvetica"/>
          <w:color w:val="000000"/>
          <w:sz w:val="21"/>
          <w:szCs w:val="21"/>
        </w:rPr>
        <w:t>卓越双学位、三学位项目</w:t>
      </w:r>
      <w:r>
        <w:rPr>
          <w:rFonts w:hint="eastAsia" w:cs="Helvetica"/>
          <w:color w:val="000000"/>
          <w:sz w:val="21"/>
          <w:szCs w:val="21"/>
        </w:rPr>
        <w:t>、</w:t>
      </w:r>
      <w:r>
        <w:rPr>
          <w:rFonts w:cs="Helvetica"/>
          <w:color w:val="000000"/>
          <w:sz w:val="21"/>
          <w:szCs w:val="21"/>
        </w:rPr>
        <w:t>联手世界顶尖院校和企业</w:t>
      </w:r>
      <w:r>
        <w:rPr>
          <w:rFonts w:hint="eastAsia" w:cs="Helvetica"/>
          <w:color w:val="000000"/>
          <w:sz w:val="21"/>
          <w:szCs w:val="21"/>
        </w:rPr>
        <w:t>。</w:t>
      </w:r>
    </w:p>
    <w:p w14:paraId="1AE0C109">
      <w:pPr>
        <w:pStyle w:val="13"/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Chars="0"/>
        <w:rPr>
          <w:rFonts w:cs="Helvetica"/>
          <w:color w:val="000000"/>
          <w:sz w:val="21"/>
          <w:szCs w:val="21"/>
        </w:rPr>
      </w:pPr>
      <w:r>
        <w:rPr>
          <w:rFonts w:cs="Helvetica"/>
          <w:color w:val="000000"/>
          <w:sz w:val="21"/>
          <w:szCs w:val="21"/>
        </w:rPr>
        <w:t>米兰理工大学商学院与多所国际顶尖商学院合作，提供多个硕士学位，包括 MBA 和 EMBA。其中包含 6 个双学位和 1 个三学位课程，获得中国教育部认证。</w:t>
      </w:r>
    </w:p>
    <w:p w14:paraId="707A0CF2">
      <w:pPr>
        <w:pStyle w:val="13"/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Chars="0"/>
        <w:rPr>
          <w:rFonts w:cs="Helvetica"/>
          <w:color w:val="000000"/>
          <w:sz w:val="21"/>
          <w:szCs w:val="21"/>
        </w:rPr>
      </w:pPr>
      <w:r>
        <w:rPr>
          <w:rFonts w:hint="eastAsia" w:cs="Helvetica"/>
          <w:color w:val="000000"/>
          <w:sz w:val="21"/>
          <w:szCs w:val="21"/>
        </w:rPr>
        <w:t>邀请世界知名企业共同参与，例如与</w:t>
      </w:r>
      <w:r>
        <w:rPr>
          <w:rFonts w:cs="Helvetica"/>
          <w:color w:val="000000"/>
          <w:sz w:val="21"/>
          <w:szCs w:val="21"/>
        </w:rPr>
        <w:t>宝格丽、Louis Vuitton 和法拉利合作，基于项目实践，与奢侈品行业专业人士合作项目</w:t>
      </w:r>
      <w:r>
        <w:rPr>
          <w:rFonts w:hint="eastAsia" w:cs="Helvetica"/>
          <w:color w:val="000000"/>
          <w:sz w:val="21"/>
          <w:szCs w:val="21"/>
        </w:rPr>
        <w:t>,就读期间可以直接到企业进行实践或实习。</w:t>
      </w:r>
    </w:p>
    <w:p w14:paraId="278A4695">
      <w:pPr>
        <w:pStyle w:val="13"/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Chars="0"/>
        <w:rPr>
          <w:rFonts w:cs="Helvetica"/>
          <w:color w:val="000000"/>
          <w:sz w:val="21"/>
          <w:szCs w:val="21"/>
        </w:rPr>
      </w:pPr>
      <w:r>
        <w:rPr>
          <w:rFonts w:hint="eastAsia" w:cs="Helvetica"/>
          <w:color w:val="000000"/>
          <w:sz w:val="21"/>
          <w:szCs w:val="21"/>
        </w:rPr>
        <w:t>双学位和三学位项目给予学生在读期间在意大利、法国、德国、英国等知名商学院学习，取得多学位以及在世界最知名城市的学习生活体验，全方位的提升综合能力。</w:t>
      </w:r>
    </w:p>
    <w:p w14:paraId="32F274EA">
      <w:pPr>
        <w:pStyle w:val="13"/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Chars="0"/>
        <w:rPr>
          <w:rFonts w:cs="Helvetica"/>
          <w:color w:val="000000"/>
          <w:sz w:val="21"/>
          <w:szCs w:val="21"/>
        </w:rPr>
      </w:pPr>
      <w:r>
        <w:rPr>
          <w:rFonts w:hint="eastAsia" w:cs="Helvetica"/>
          <w:color w:val="000000"/>
          <w:sz w:val="21"/>
          <w:szCs w:val="21"/>
        </w:rPr>
        <w:t>以英国雷丁和米兰理工的双学位为例，</w:t>
      </w:r>
      <w:r>
        <w:rPr>
          <w:rFonts w:cs="Helvetica"/>
          <w:color w:val="000000"/>
          <w:sz w:val="21"/>
          <w:szCs w:val="21"/>
        </w:rPr>
        <w:t>学生可以获得英国求职许可，这是一个为期两年的计划，大多数学生通常能在英国获得永久职位</w:t>
      </w:r>
      <w:r>
        <w:rPr>
          <w:rFonts w:hint="eastAsia" w:cs="Helvetica"/>
          <w:color w:val="000000"/>
          <w:sz w:val="21"/>
          <w:szCs w:val="21"/>
        </w:rPr>
        <w:t>。</w:t>
      </w:r>
    </w:p>
    <w:p w14:paraId="73B98A1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"/>
          <w:color w:val="000000"/>
          <w:sz w:val="21"/>
          <w:szCs w:val="21"/>
        </w:rPr>
      </w:pPr>
      <w:r>
        <w:rPr>
          <w:rFonts w:cs="Helvetica"/>
          <w:b/>
          <w:color w:val="000000"/>
          <w:sz w:val="21"/>
          <w:szCs w:val="21"/>
        </w:rPr>
        <w:t>双学位合作院校：</w:t>
      </w:r>
    </w:p>
    <w:p w14:paraId="55DBBA8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"/>
          <w:color w:val="000000"/>
          <w:sz w:val="21"/>
          <w:szCs w:val="21"/>
        </w:rPr>
      </w:pPr>
      <w:r>
        <w:rPr>
          <w:rFonts w:cs="Helvetica"/>
          <w:color w:val="000000"/>
          <w:sz w:val="21"/>
          <w:szCs w:val="21"/>
        </w:rPr>
        <w:t>•</w:t>
      </w:r>
      <w:r>
        <w:rPr>
          <w:rFonts w:cs="Arial"/>
          <w:color w:val="000000"/>
          <w:sz w:val="21"/>
          <w:szCs w:val="21"/>
        </w:rPr>
        <w:t xml:space="preserve"> </w:t>
      </w:r>
      <w:r>
        <w:rPr>
          <w:rFonts w:cs="Helvetica"/>
          <w:color w:val="000000"/>
          <w:sz w:val="21"/>
          <w:szCs w:val="21"/>
        </w:rPr>
        <w:t>法国 SKEMA 商学院</w:t>
      </w:r>
    </w:p>
    <w:p w14:paraId="2C2874A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"/>
          <w:color w:val="000000"/>
          <w:sz w:val="21"/>
          <w:szCs w:val="21"/>
        </w:rPr>
      </w:pPr>
      <w:r>
        <w:rPr>
          <w:rFonts w:cs="Helvetica"/>
          <w:color w:val="000000"/>
          <w:sz w:val="21"/>
          <w:szCs w:val="21"/>
        </w:rPr>
        <w:t>•</w:t>
      </w:r>
      <w:r>
        <w:rPr>
          <w:rFonts w:cs="Arial"/>
          <w:color w:val="000000"/>
          <w:sz w:val="21"/>
          <w:szCs w:val="21"/>
        </w:rPr>
        <w:t xml:space="preserve"> </w:t>
      </w:r>
      <w:r>
        <w:rPr>
          <w:rFonts w:cs="Helvetica"/>
          <w:color w:val="000000"/>
          <w:sz w:val="21"/>
          <w:szCs w:val="21"/>
        </w:rPr>
        <w:t>法国北方 EDHEC 商学院</w:t>
      </w:r>
    </w:p>
    <w:p w14:paraId="1E8B981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"/>
          <w:color w:val="000000"/>
          <w:sz w:val="21"/>
          <w:szCs w:val="21"/>
        </w:rPr>
      </w:pPr>
      <w:r>
        <w:rPr>
          <w:rFonts w:cs="Helvetica"/>
          <w:color w:val="000000"/>
          <w:sz w:val="21"/>
          <w:szCs w:val="21"/>
        </w:rPr>
        <w:t>•</w:t>
      </w:r>
      <w:r>
        <w:rPr>
          <w:rFonts w:cs="Arial"/>
          <w:color w:val="000000"/>
          <w:sz w:val="21"/>
          <w:szCs w:val="21"/>
        </w:rPr>
        <w:t xml:space="preserve"> </w:t>
      </w:r>
      <w:r>
        <w:rPr>
          <w:rFonts w:cs="Helvetica"/>
          <w:color w:val="000000"/>
          <w:sz w:val="21"/>
          <w:szCs w:val="21"/>
        </w:rPr>
        <w:t>法国诺欧商学院</w:t>
      </w:r>
    </w:p>
    <w:p w14:paraId="6B1C5D0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"/>
          <w:color w:val="000000"/>
          <w:sz w:val="21"/>
          <w:szCs w:val="21"/>
        </w:rPr>
      </w:pPr>
      <w:r>
        <w:rPr>
          <w:rFonts w:cs="Helvetica"/>
          <w:color w:val="000000"/>
          <w:sz w:val="21"/>
          <w:szCs w:val="21"/>
        </w:rPr>
        <w:t>•</w:t>
      </w:r>
      <w:r>
        <w:rPr>
          <w:rFonts w:cs="Arial"/>
          <w:color w:val="000000"/>
          <w:sz w:val="21"/>
          <w:szCs w:val="21"/>
        </w:rPr>
        <w:t xml:space="preserve"> </w:t>
      </w:r>
      <w:r>
        <w:rPr>
          <w:rFonts w:cs="Helvetica"/>
          <w:color w:val="000000"/>
          <w:sz w:val="21"/>
          <w:szCs w:val="21"/>
        </w:rPr>
        <w:t>德国 WHU Otto Beisheim 管理学院</w:t>
      </w:r>
    </w:p>
    <w:p w14:paraId="61365CA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"/>
          <w:color w:val="000000"/>
          <w:sz w:val="21"/>
          <w:szCs w:val="21"/>
        </w:rPr>
      </w:pPr>
      <w:r>
        <w:rPr>
          <w:rFonts w:cs="Helvetica"/>
          <w:color w:val="000000"/>
          <w:sz w:val="21"/>
          <w:szCs w:val="21"/>
        </w:rPr>
        <w:t>•</w:t>
      </w:r>
      <w:r>
        <w:rPr>
          <w:rFonts w:cs="Arial"/>
          <w:color w:val="000000"/>
          <w:sz w:val="21"/>
          <w:szCs w:val="21"/>
        </w:rPr>
        <w:t xml:space="preserve"> </w:t>
      </w:r>
      <w:r>
        <w:rPr>
          <w:rFonts w:cs="Helvetica"/>
          <w:color w:val="000000"/>
          <w:sz w:val="21"/>
          <w:szCs w:val="21"/>
        </w:rPr>
        <w:t>苏格兰思克莱德商学院</w:t>
      </w:r>
    </w:p>
    <w:p w14:paraId="2EF4220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"/>
          <w:color w:val="000000"/>
          <w:sz w:val="21"/>
          <w:szCs w:val="21"/>
        </w:rPr>
      </w:pPr>
      <w:r>
        <w:rPr>
          <w:rFonts w:cs="Helvetica"/>
          <w:color w:val="000000"/>
          <w:sz w:val="21"/>
          <w:szCs w:val="21"/>
        </w:rPr>
        <w:t>•</w:t>
      </w:r>
      <w:r>
        <w:rPr>
          <w:rFonts w:cs="Arial"/>
          <w:color w:val="000000"/>
          <w:sz w:val="21"/>
          <w:szCs w:val="21"/>
        </w:rPr>
        <w:t xml:space="preserve"> </w:t>
      </w:r>
      <w:r>
        <w:rPr>
          <w:rFonts w:cs="Helvetica"/>
          <w:color w:val="000000"/>
          <w:sz w:val="21"/>
          <w:szCs w:val="21"/>
        </w:rPr>
        <w:t>英国雷丁大学亨利商学院</w:t>
      </w:r>
    </w:p>
    <w:p w14:paraId="745DA47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"/>
          <w:b/>
          <w:color w:val="000000"/>
          <w:sz w:val="21"/>
          <w:szCs w:val="21"/>
        </w:rPr>
      </w:pPr>
      <w:r>
        <w:rPr>
          <w:rFonts w:cs="Helvetica"/>
          <w:b/>
          <w:color w:val="000000"/>
          <w:sz w:val="21"/>
          <w:szCs w:val="21"/>
        </w:rPr>
        <w:t>三学位合作院校：</w:t>
      </w:r>
    </w:p>
    <w:p w14:paraId="24DC4CC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"/>
          <w:color w:val="000000"/>
          <w:sz w:val="21"/>
          <w:szCs w:val="21"/>
        </w:rPr>
      </w:pPr>
      <w:r>
        <w:rPr>
          <w:rFonts w:cs="Helvetica"/>
          <w:color w:val="000000"/>
          <w:sz w:val="21"/>
          <w:szCs w:val="21"/>
        </w:rPr>
        <w:t>•</w:t>
      </w:r>
      <w:r>
        <w:rPr>
          <w:rFonts w:cs="Arial"/>
          <w:color w:val="000000"/>
          <w:sz w:val="21"/>
          <w:szCs w:val="21"/>
        </w:rPr>
        <w:t xml:space="preserve"> </w:t>
      </w:r>
      <w:r>
        <w:rPr>
          <w:rFonts w:cs="Helvetica"/>
          <w:color w:val="000000"/>
          <w:sz w:val="21"/>
          <w:szCs w:val="21"/>
        </w:rPr>
        <w:t>法国里昂商学院</w:t>
      </w:r>
    </w:p>
    <w:p w14:paraId="480D4D2E">
      <w:pPr>
        <w:rPr>
          <w:rFonts w:cs="Helvetica"/>
          <w:color w:val="000000"/>
          <w:sz w:val="21"/>
          <w:szCs w:val="21"/>
        </w:rPr>
      </w:pPr>
      <w:r>
        <w:rPr>
          <w:rFonts w:cs="Helvetica"/>
          <w:color w:val="000000"/>
          <w:sz w:val="21"/>
          <w:szCs w:val="21"/>
        </w:rPr>
        <w:t>•</w:t>
      </w:r>
      <w:r>
        <w:rPr>
          <w:rFonts w:cs="Arial"/>
          <w:color w:val="000000"/>
          <w:sz w:val="21"/>
          <w:szCs w:val="21"/>
        </w:rPr>
        <w:t xml:space="preserve"> </w:t>
      </w:r>
      <w:r>
        <w:rPr>
          <w:rFonts w:cs="Helvetica"/>
          <w:color w:val="000000"/>
          <w:sz w:val="21"/>
          <w:szCs w:val="21"/>
        </w:rPr>
        <w:t>英国贝叶斯商学院</w:t>
      </w:r>
    </w:p>
    <w:p w14:paraId="666D6BF6">
      <w:pPr>
        <w:rPr>
          <w:sz w:val="21"/>
          <w:szCs w:val="21"/>
        </w:rPr>
      </w:pPr>
    </w:p>
    <w:p w14:paraId="2E6E161C">
      <w:pPr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米兰理工大学商学院专业一览表</w:t>
      </w:r>
    </w:p>
    <w:tbl>
      <w:tblPr>
        <w:tblStyle w:val="6"/>
        <w:tblW w:w="0" w:type="auto"/>
        <w:tblInd w:w="1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1"/>
        <w:gridCol w:w="1365"/>
        <w:gridCol w:w="1385"/>
        <w:gridCol w:w="1414"/>
        <w:gridCol w:w="1385"/>
        <w:gridCol w:w="1470"/>
      </w:tblGrid>
      <w:tr w14:paraId="17A1E0B8">
        <w:tc>
          <w:tcPr>
            <w:tcW w:w="1261" w:type="dxa"/>
          </w:tcPr>
          <w:p w14:paraId="0967B324">
            <w:pPr>
              <w:rPr>
                <w:b/>
                <w:sz w:val="21"/>
                <w:szCs w:val="21"/>
                <w:lang w:eastAsia="en-US"/>
              </w:rPr>
            </w:pPr>
            <w:r>
              <w:rPr>
                <w:b/>
                <w:sz w:val="21"/>
                <w:szCs w:val="21"/>
                <w:lang w:eastAsia="en-US"/>
              </w:rPr>
              <w:t>领域</w:t>
            </w:r>
          </w:p>
        </w:tc>
        <w:tc>
          <w:tcPr>
            <w:tcW w:w="1365" w:type="dxa"/>
          </w:tcPr>
          <w:p w14:paraId="12685721">
            <w:pPr>
              <w:rPr>
                <w:b/>
                <w:sz w:val="21"/>
                <w:szCs w:val="21"/>
                <w:lang w:eastAsia="en-US"/>
              </w:rPr>
            </w:pPr>
            <w:r>
              <w:rPr>
                <w:b/>
                <w:sz w:val="21"/>
                <w:szCs w:val="21"/>
                <w:lang w:eastAsia="en-US"/>
              </w:rPr>
              <w:t>专业中文名</w:t>
            </w:r>
          </w:p>
        </w:tc>
        <w:tc>
          <w:tcPr>
            <w:tcW w:w="1385" w:type="dxa"/>
          </w:tcPr>
          <w:p w14:paraId="6FC89D50">
            <w:pPr>
              <w:rPr>
                <w:b/>
                <w:sz w:val="21"/>
                <w:szCs w:val="21"/>
                <w:lang w:eastAsia="en-US"/>
              </w:rPr>
            </w:pPr>
            <w:r>
              <w:rPr>
                <w:b/>
                <w:sz w:val="21"/>
                <w:szCs w:val="21"/>
                <w:lang w:eastAsia="en-US"/>
              </w:rPr>
              <w:t>时长与授课地点</w:t>
            </w:r>
          </w:p>
        </w:tc>
        <w:tc>
          <w:tcPr>
            <w:tcW w:w="1414" w:type="dxa"/>
          </w:tcPr>
          <w:p w14:paraId="0B5D15D1">
            <w:pPr>
              <w:rPr>
                <w:b/>
                <w:sz w:val="21"/>
                <w:szCs w:val="21"/>
                <w:lang w:eastAsia="en-US"/>
              </w:rPr>
            </w:pPr>
            <w:r>
              <w:rPr>
                <w:b/>
                <w:sz w:val="21"/>
                <w:szCs w:val="21"/>
                <w:lang w:eastAsia="en-US"/>
              </w:rPr>
              <w:t>学费</w:t>
            </w:r>
          </w:p>
        </w:tc>
        <w:tc>
          <w:tcPr>
            <w:tcW w:w="1385" w:type="dxa"/>
          </w:tcPr>
          <w:p w14:paraId="06438207">
            <w:pPr>
              <w:rPr>
                <w:b/>
                <w:sz w:val="21"/>
                <w:szCs w:val="21"/>
                <w:lang w:eastAsia="en-US"/>
              </w:rPr>
            </w:pPr>
            <w:r>
              <w:rPr>
                <w:b/>
                <w:sz w:val="21"/>
                <w:szCs w:val="21"/>
                <w:lang w:eastAsia="en-US"/>
              </w:rPr>
              <w:t>颁发学位</w:t>
            </w:r>
          </w:p>
        </w:tc>
        <w:tc>
          <w:tcPr>
            <w:tcW w:w="1470" w:type="dxa"/>
          </w:tcPr>
          <w:p w14:paraId="30954E67">
            <w:pPr>
              <w:rPr>
                <w:b/>
                <w:sz w:val="21"/>
                <w:szCs w:val="21"/>
                <w:lang w:eastAsia="en-US"/>
              </w:rPr>
            </w:pPr>
            <w:r>
              <w:rPr>
                <w:b/>
                <w:sz w:val="21"/>
                <w:szCs w:val="21"/>
                <w:lang w:eastAsia="en-US"/>
              </w:rPr>
              <w:t>语言成绩</w:t>
            </w:r>
          </w:p>
        </w:tc>
      </w:tr>
      <w:tr w14:paraId="2BB6A71E">
        <w:tc>
          <w:tcPr>
            <w:tcW w:w="1261" w:type="dxa"/>
          </w:tcPr>
          <w:p w14:paraId="48FE1262">
            <w:pPr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AI、数据科学与商业技术</w:t>
            </w:r>
          </w:p>
        </w:tc>
        <w:tc>
          <w:tcPr>
            <w:tcW w:w="1365" w:type="dxa"/>
          </w:tcPr>
          <w:p w14:paraId="0106CE1B">
            <w:pPr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国际工商业务分析与大数据硕士</w:t>
            </w:r>
          </w:p>
        </w:tc>
        <w:tc>
          <w:tcPr>
            <w:tcW w:w="1385" w:type="dxa"/>
          </w:tcPr>
          <w:p w14:paraId="4E1A94EB">
            <w:pPr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24个月</w:t>
            </w:r>
            <w:r>
              <w:rPr>
                <w:rFonts w:hint="eastAsia"/>
                <w:sz w:val="21"/>
                <w:szCs w:val="21"/>
                <w:lang w:eastAsia="zh-CN"/>
              </w:rPr>
              <w:t>（米兰+法国）</w:t>
            </w:r>
          </w:p>
        </w:tc>
        <w:tc>
          <w:tcPr>
            <w:tcW w:w="1414" w:type="dxa"/>
          </w:tcPr>
          <w:p w14:paraId="4B05E6F0">
            <w:pPr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€25,000/</w:t>
            </w:r>
            <w:r>
              <w:rPr>
                <w:rFonts w:hint="eastAsia"/>
                <w:sz w:val="21"/>
                <w:szCs w:val="21"/>
                <w:lang w:eastAsia="zh-CN"/>
              </w:rPr>
              <w:t>年</w:t>
            </w:r>
          </w:p>
        </w:tc>
        <w:tc>
          <w:tcPr>
            <w:tcW w:w="1385" w:type="dxa"/>
          </w:tcPr>
          <w:p w14:paraId="5E25280E">
            <w:pPr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米兰理工大学硕士；北方高商MSc（第二年）</w:t>
            </w:r>
          </w:p>
        </w:tc>
        <w:tc>
          <w:tcPr>
            <w:tcW w:w="1470" w:type="dxa"/>
          </w:tcPr>
          <w:p w14:paraId="4E35A71A">
            <w:pPr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IELTS 6.5（小分6）</w:t>
            </w:r>
          </w:p>
        </w:tc>
      </w:tr>
      <w:tr w14:paraId="494B47A3">
        <w:tc>
          <w:tcPr>
            <w:tcW w:w="1261" w:type="dxa"/>
          </w:tcPr>
          <w:p w14:paraId="50F023AB">
            <w:pPr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奢侈品</w:t>
            </w:r>
          </w:p>
        </w:tc>
        <w:tc>
          <w:tcPr>
            <w:tcW w:w="1365" w:type="dxa"/>
          </w:tcPr>
          <w:p w14:paraId="35127281">
            <w:pPr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奢侈品管理国际硕士</w:t>
            </w:r>
          </w:p>
        </w:tc>
        <w:tc>
          <w:tcPr>
            <w:tcW w:w="1385" w:type="dxa"/>
          </w:tcPr>
          <w:p w14:paraId="46E39129">
            <w:pPr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15–18个月（米兰+兰斯）</w:t>
            </w:r>
          </w:p>
        </w:tc>
        <w:tc>
          <w:tcPr>
            <w:tcW w:w="1414" w:type="dxa"/>
          </w:tcPr>
          <w:p w14:paraId="14C671A1">
            <w:pPr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€25,000</w:t>
            </w:r>
          </w:p>
        </w:tc>
        <w:tc>
          <w:tcPr>
            <w:tcW w:w="1385" w:type="dxa"/>
          </w:tcPr>
          <w:p w14:paraId="019290DA">
            <w:pPr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米兰理工大学硕士；</w:t>
            </w:r>
            <w:r>
              <w:rPr>
                <w:rFonts w:hint="eastAsia"/>
                <w:sz w:val="21"/>
                <w:szCs w:val="21"/>
                <w:lang w:eastAsia="zh-CN"/>
              </w:rPr>
              <w:t>诺</w:t>
            </w:r>
            <w:r>
              <w:rPr>
                <w:sz w:val="21"/>
                <w:szCs w:val="21"/>
                <w:lang w:eastAsia="zh-CN"/>
              </w:rPr>
              <w:t>欧商学院MSc</w:t>
            </w:r>
          </w:p>
        </w:tc>
        <w:tc>
          <w:tcPr>
            <w:tcW w:w="1470" w:type="dxa"/>
          </w:tcPr>
          <w:p w14:paraId="0C5E39EE">
            <w:pPr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IELTS 6.0（小分6）</w:t>
            </w:r>
          </w:p>
        </w:tc>
      </w:tr>
      <w:tr w14:paraId="719DC4A8">
        <w:tc>
          <w:tcPr>
            <w:tcW w:w="1261" w:type="dxa"/>
          </w:tcPr>
          <w:p w14:paraId="20C17901">
            <w:pPr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可持续&amp;影响</w:t>
            </w:r>
          </w:p>
        </w:tc>
        <w:tc>
          <w:tcPr>
            <w:tcW w:w="1365" w:type="dxa"/>
          </w:tcPr>
          <w:p w14:paraId="018DC649">
            <w:pPr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创业与可持续设计硕士</w:t>
            </w:r>
          </w:p>
        </w:tc>
        <w:tc>
          <w:tcPr>
            <w:tcW w:w="1385" w:type="dxa"/>
          </w:tcPr>
          <w:p w14:paraId="189A3B87">
            <w:pPr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16个月（米兰</w:t>
            </w:r>
            <w:r>
              <w:rPr>
                <w:rFonts w:hint="eastAsia"/>
                <w:sz w:val="21"/>
                <w:szCs w:val="21"/>
                <w:lang w:eastAsia="zh-CN"/>
              </w:rPr>
              <w:t>+法国</w:t>
            </w:r>
            <w:r>
              <w:rPr>
                <w:sz w:val="21"/>
                <w:szCs w:val="21"/>
                <w:lang w:eastAsia="zh-CN"/>
              </w:rPr>
              <w:t>）+4个月体验</w:t>
            </w:r>
          </w:p>
        </w:tc>
        <w:tc>
          <w:tcPr>
            <w:tcW w:w="1414" w:type="dxa"/>
          </w:tcPr>
          <w:p w14:paraId="673066DD">
            <w:pPr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€25,000</w:t>
            </w:r>
          </w:p>
        </w:tc>
        <w:tc>
          <w:tcPr>
            <w:tcW w:w="1385" w:type="dxa"/>
          </w:tcPr>
          <w:p w14:paraId="6F0571FE">
            <w:pPr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米兰理工大学硕士；SKEMA MSc</w:t>
            </w:r>
          </w:p>
        </w:tc>
        <w:tc>
          <w:tcPr>
            <w:tcW w:w="1470" w:type="dxa"/>
          </w:tcPr>
          <w:p w14:paraId="465A58D7">
            <w:pPr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IELTS 7.0</w:t>
            </w:r>
          </w:p>
        </w:tc>
      </w:tr>
      <w:tr w14:paraId="02DC1A65">
        <w:tc>
          <w:tcPr>
            <w:tcW w:w="1261" w:type="dxa"/>
          </w:tcPr>
          <w:p w14:paraId="3270FF6F">
            <w:pPr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创新&amp;数字转型</w:t>
            </w:r>
          </w:p>
        </w:tc>
        <w:tc>
          <w:tcPr>
            <w:tcW w:w="1365" w:type="dxa"/>
          </w:tcPr>
          <w:p w14:paraId="48527F33">
            <w:pPr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国际商务与数字转型硕士</w:t>
            </w:r>
          </w:p>
        </w:tc>
        <w:tc>
          <w:tcPr>
            <w:tcW w:w="1385" w:type="dxa"/>
          </w:tcPr>
          <w:p w14:paraId="7A9FD75B">
            <w:pPr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18个月（米兰</w:t>
            </w:r>
            <w:r>
              <w:rPr>
                <w:rFonts w:hint="eastAsia"/>
                <w:sz w:val="21"/>
                <w:szCs w:val="21"/>
                <w:lang w:eastAsia="zh-CN"/>
              </w:rPr>
              <w:t>+雷丁</w:t>
            </w:r>
            <w:r>
              <w:rPr>
                <w:sz w:val="21"/>
                <w:szCs w:val="21"/>
                <w:lang w:eastAsia="en-US"/>
              </w:rPr>
              <w:t>）</w:t>
            </w:r>
          </w:p>
        </w:tc>
        <w:tc>
          <w:tcPr>
            <w:tcW w:w="1414" w:type="dxa"/>
          </w:tcPr>
          <w:p w14:paraId="37DAF659">
            <w:pPr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€25,000</w:t>
            </w:r>
          </w:p>
        </w:tc>
        <w:tc>
          <w:tcPr>
            <w:tcW w:w="1385" w:type="dxa"/>
          </w:tcPr>
          <w:p w14:paraId="2BD5BC4A">
            <w:pPr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米兰理工大学硕士；雷丁大学MSc</w:t>
            </w:r>
          </w:p>
        </w:tc>
        <w:tc>
          <w:tcPr>
            <w:tcW w:w="1470" w:type="dxa"/>
          </w:tcPr>
          <w:p w14:paraId="6508B080">
            <w:pPr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IELTS 6.5</w:t>
            </w:r>
          </w:p>
        </w:tc>
      </w:tr>
      <w:tr w14:paraId="30DB84C7">
        <w:tc>
          <w:tcPr>
            <w:tcW w:w="1261" w:type="dxa"/>
          </w:tcPr>
          <w:p w14:paraId="7F0926AF">
            <w:pPr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项目管理</w:t>
            </w:r>
          </w:p>
        </w:tc>
        <w:tc>
          <w:tcPr>
            <w:tcW w:w="1365" w:type="dxa"/>
          </w:tcPr>
          <w:p w14:paraId="42982E58">
            <w:pPr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项目管理国际硕士</w:t>
            </w:r>
          </w:p>
        </w:tc>
        <w:tc>
          <w:tcPr>
            <w:tcW w:w="1385" w:type="dxa"/>
          </w:tcPr>
          <w:p w14:paraId="0C3F6C45">
            <w:pPr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18个月（米兰+格拉斯哥）</w:t>
            </w:r>
          </w:p>
        </w:tc>
        <w:tc>
          <w:tcPr>
            <w:tcW w:w="1414" w:type="dxa"/>
          </w:tcPr>
          <w:p w14:paraId="34A94AE4">
            <w:pPr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€24,000</w:t>
            </w:r>
          </w:p>
        </w:tc>
        <w:tc>
          <w:tcPr>
            <w:tcW w:w="1385" w:type="dxa"/>
          </w:tcPr>
          <w:p w14:paraId="46557F9C">
            <w:pPr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米兰理工大学硕士；斯特拉斯克莱德商学院MSc</w:t>
            </w:r>
          </w:p>
        </w:tc>
        <w:tc>
          <w:tcPr>
            <w:tcW w:w="1470" w:type="dxa"/>
          </w:tcPr>
          <w:p w14:paraId="38103B91">
            <w:pPr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IELTS 6.5</w:t>
            </w:r>
          </w:p>
        </w:tc>
      </w:tr>
      <w:tr w14:paraId="09A0CEA3">
        <w:tc>
          <w:tcPr>
            <w:tcW w:w="1261" w:type="dxa"/>
          </w:tcPr>
          <w:p w14:paraId="1EF50A2F">
            <w:pPr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战略&amp;创业</w:t>
            </w:r>
          </w:p>
        </w:tc>
        <w:tc>
          <w:tcPr>
            <w:tcW w:w="1365" w:type="dxa"/>
          </w:tcPr>
          <w:p w14:paraId="1D41F7BB">
            <w:pPr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创新与创业国际硕士</w:t>
            </w:r>
          </w:p>
        </w:tc>
        <w:tc>
          <w:tcPr>
            <w:tcW w:w="1385" w:type="dxa"/>
          </w:tcPr>
          <w:p w14:paraId="5A8996B6">
            <w:pPr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12或24个月（米兰+WHU）</w:t>
            </w:r>
          </w:p>
        </w:tc>
        <w:tc>
          <w:tcPr>
            <w:tcW w:w="1414" w:type="dxa"/>
          </w:tcPr>
          <w:p w14:paraId="7E868AED">
            <w:pPr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€25,000 + €20,000</w:t>
            </w:r>
          </w:p>
        </w:tc>
        <w:tc>
          <w:tcPr>
            <w:tcW w:w="1385" w:type="dxa"/>
          </w:tcPr>
          <w:p w14:paraId="17A74C13">
            <w:pPr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米兰理工大学硕士；WHU MSc（第二年）</w:t>
            </w:r>
          </w:p>
        </w:tc>
        <w:tc>
          <w:tcPr>
            <w:tcW w:w="1470" w:type="dxa"/>
          </w:tcPr>
          <w:p w14:paraId="23BFAF0E">
            <w:pPr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IELTS 7.0</w:t>
            </w:r>
          </w:p>
        </w:tc>
      </w:tr>
      <w:tr w14:paraId="17A33DF5">
        <w:tc>
          <w:tcPr>
            <w:tcW w:w="1261" w:type="dxa"/>
          </w:tcPr>
          <w:p w14:paraId="6A2D456E">
            <w:pPr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经济&amp;金融</w:t>
            </w:r>
          </w:p>
        </w:tc>
        <w:tc>
          <w:tcPr>
            <w:tcW w:w="1365" w:type="dxa"/>
          </w:tcPr>
          <w:p w14:paraId="4BE43BEE">
            <w:pPr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管理、金融与金融科技硕士</w:t>
            </w:r>
          </w:p>
        </w:tc>
        <w:tc>
          <w:tcPr>
            <w:tcW w:w="1385" w:type="dxa"/>
          </w:tcPr>
          <w:p w14:paraId="132340F9">
            <w:pPr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24个月（里昂+米兰+欧洲/伦敦）</w:t>
            </w:r>
          </w:p>
        </w:tc>
        <w:tc>
          <w:tcPr>
            <w:tcW w:w="1414" w:type="dxa"/>
          </w:tcPr>
          <w:p w14:paraId="1A1BBA51">
            <w:pPr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€25,000/年</w:t>
            </w:r>
          </w:p>
        </w:tc>
        <w:tc>
          <w:tcPr>
            <w:tcW w:w="1385" w:type="dxa"/>
          </w:tcPr>
          <w:p w14:paraId="3442A6ED">
            <w:pPr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米兰理工大学硕士；里昂商学院；贝叶斯商学院MSc</w:t>
            </w:r>
          </w:p>
        </w:tc>
        <w:tc>
          <w:tcPr>
            <w:tcW w:w="1470" w:type="dxa"/>
          </w:tcPr>
          <w:p w14:paraId="1C5D8B09">
            <w:pPr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IELTS 6.5</w:t>
            </w:r>
          </w:p>
        </w:tc>
      </w:tr>
    </w:tbl>
    <w:p w14:paraId="027B0C75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注：以上为海外公示的项目学费，海外保留调整的权利</w:t>
      </w:r>
    </w:p>
    <w:p w14:paraId="6E7763D0">
      <w:pPr>
        <w:rPr>
          <w:rFonts w:hint="eastAsia"/>
          <w:sz w:val="21"/>
          <w:szCs w:val="21"/>
        </w:rPr>
      </w:pPr>
      <w:r>
        <w:rPr>
          <w:sz w:val="21"/>
          <w:szCs w:val="21"/>
        </w:rPr>
        <w:t>国际工商业务分析与大数据</w:t>
      </w:r>
      <w:r>
        <w:rPr>
          <w:rFonts w:hint="eastAsia"/>
          <w:sz w:val="21"/>
          <w:szCs w:val="21"/>
        </w:rPr>
        <w:t>、</w:t>
      </w:r>
      <w:r>
        <w:rPr>
          <w:sz w:val="21"/>
          <w:szCs w:val="21"/>
        </w:rPr>
        <w:t>项目管理</w:t>
      </w:r>
      <w:r>
        <w:rPr>
          <w:rFonts w:hint="eastAsia"/>
          <w:sz w:val="21"/>
          <w:szCs w:val="21"/>
        </w:rPr>
        <w:t>、</w:t>
      </w:r>
      <w:r>
        <w:rPr>
          <w:sz w:val="21"/>
          <w:szCs w:val="21"/>
        </w:rPr>
        <w:t>创新与创业</w:t>
      </w:r>
      <w:r>
        <w:rPr>
          <w:rFonts w:hint="eastAsia"/>
          <w:sz w:val="21"/>
          <w:szCs w:val="21"/>
        </w:rPr>
        <w:t>设立奖学金</w:t>
      </w:r>
    </w:p>
    <w:p w14:paraId="349196F5">
      <w:pPr>
        <w:rPr>
          <w:rFonts w:hint="eastAsia"/>
          <w:sz w:val="21"/>
          <w:szCs w:val="21"/>
        </w:rPr>
      </w:pPr>
    </w:p>
    <w:p w14:paraId="65995B9E">
      <w:pPr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四、项目申请</w:t>
      </w:r>
    </w:p>
    <w:p w14:paraId="5C86C8B7">
      <w:pPr>
        <w:pStyle w:val="13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Chars="0"/>
        <w:rPr>
          <w:rFonts w:cs="Helvetica"/>
          <w:color w:val="000000"/>
          <w:sz w:val="21"/>
          <w:szCs w:val="21"/>
        </w:rPr>
      </w:pPr>
      <w:r>
        <w:rPr>
          <w:rFonts w:cs="Helvetica"/>
          <w:color w:val="000000"/>
          <w:sz w:val="21"/>
          <w:szCs w:val="21"/>
        </w:rPr>
        <w:t>申请</w:t>
      </w:r>
      <w:r>
        <w:rPr>
          <w:rFonts w:hint="eastAsia" w:cs="Helvetica"/>
          <w:color w:val="000000"/>
          <w:sz w:val="21"/>
          <w:szCs w:val="21"/>
        </w:rPr>
        <w:t>流程：</w:t>
      </w:r>
    </w:p>
    <w:p w14:paraId="287CFF7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"/>
          <w:color w:val="000000"/>
          <w:sz w:val="21"/>
          <w:szCs w:val="21"/>
        </w:rPr>
      </w:pPr>
      <w:r>
        <w:rPr>
          <w:rFonts w:cs="Helvetica"/>
          <w:color w:val="000000"/>
          <w:sz w:val="21"/>
          <w:szCs w:val="21"/>
        </w:rPr>
        <w:t>专业硕士申请费为 100 欧元，MBA/EMBA 申请费为 150 欧元。</w:t>
      </w:r>
    </w:p>
    <w:p w14:paraId="795BE468">
      <w:pPr>
        <w:rPr>
          <w:sz w:val="21"/>
          <w:szCs w:val="21"/>
        </w:rPr>
      </w:pPr>
      <w:r>
        <w:rPr>
          <w:rFonts w:hint="eastAsia" w:cs="Helvetica"/>
          <w:color w:val="000000"/>
          <w:sz w:val="21"/>
          <w:szCs w:val="21"/>
        </w:rPr>
        <w:t>完成网申，</w:t>
      </w:r>
      <w:r>
        <w:rPr>
          <w:rFonts w:cs="Helvetica"/>
          <w:color w:val="000000"/>
          <w:sz w:val="21"/>
          <w:szCs w:val="21"/>
        </w:rPr>
        <w:t>提交申请材料及支付申请费后，将会收到面试</w:t>
      </w:r>
      <w:r>
        <w:rPr>
          <w:rFonts w:hint="eastAsia" w:cs="Helvetica"/>
          <w:color w:val="000000"/>
          <w:sz w:val="21"/>
          <w:szCs w:val="21"/>
        </w:rPr>
        <w:t>链接，</w:t>
      </w:r>
      <w:r>
        <w:rPr>
          <w:rFonts w:cs="Helvetica"/>
          <w:color w:val="000000"/>
          <w:sz w:val="21"/>
          <w:szCs w:val="21"/>
        </w:rPr>
        <w:t>完成面试后一周左右将会获得录取结果。</w:t>
      </w:r>
      <w:r>
        <w:rPr>
          <w:sz w:val="21"/>
          <w:szCs w:val="21"/>
        </w:rPr>
        <w:t>请注意，按照滚动方式处理申请，</w:t>
      </w:r>
      <w:r>
        <w:rPr>
          <w:rFonts w:hint="eastAsia"/>
          <w:sz w:val="21"/>
          <w:szCs w:val="21"/>
        </w:rPr>
        <w:t>招生满额截止</w:t>
      </w:r>
      <w:r>
        <w:rPr>
          <w:sz w:val="21"/>
          <w:szCs w:val="21"/>
        </w:rPr>
        <w:t>，建议至少在项目开始前3个月申请</w:t>
      </w:r>
      <w:r>
        <w:rPr>
          <w:rFonts w:hint="eastAsia"/>
          <w:sz w:val="21"/>
          <w:szCs w:val="21"/>
        </w:rPr>
        <w:t>。</w:t>
      </w:r>
    </w:p>
    <w:p w14:paraId="23930F2A">
      <w:pPr>
        <w:pStyle w:val="13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Chars="0"/>
        <w:rPr>
          <w:rFonts w:cs="Helvetica"/>
          <w:color w:val="000000"/>
          <w:sz w:val="21"/>
          <w:szCs w:val="21"/>
        </w:rPr>
      </w:pPr>
      <w:r>
        <w:rPr>
          <w:rFonts w:hint="eastAsia" w:cs="Helvetica"/>
          <w:color w:val="000000"/>
          <w:sz w:val="21"/>
          <w:szCs w:val="21"/>
        </w:rPr>
        <w:t>申请要求</w:t>
      </w:r>
    </w:p>
    <w:p w14:paraId="5D15078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"/>
          <w:color w:val="000000"/>
          <w:sz w:val="21"/>
          <w:szCs w:val="21"/>
        </w:rPr>
      </w:pPr>
      <w:r>
        <w:rPr>
          <w:rFonts w:cs="Helvetica"/>
          <w:color w:val="000000"/>
          <w:sz w:val="21"/>
          <w:szCs w:val="21"/>
        </w:rPr>
        <w:t>•</w:t>
      </w:r>
      <w:r>
        <w:rPr>
          <w:rFonts w:cs="Arial"/>
          <w:color w:val="000000"/>
          <w:sz w:val="21"/>
          <w:szCs w:val="21"/>
        </w:rPr>
        <w:t xml:space="preserve"> </w:t>
      </w:r>
      <w:r>
        <w:rPr>
          <w:rFonts w:cs="Helvetica"/>
          <w:color w:val="000000"/>
          <w:sz w:val="21"/>
          <w:szCs w:val="21"/>
        </w:rPr>
        <w:t>拥有本科学位</w:t>
      </w:r>
    </w:p>
    <w:p w14:paraId="72B7360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"/>
          <w:color w:val="000000"/>
          <w:sz w:val="21"/>
          <w:szCs w:val="21"/>
        </w:rPr>
      </w:pPr>
      <w:r>
        <w:rPr>
          <w:rFonts w:cs="Helvetica"/>
          <w:color w:val="000000"/>
          <w:sz w:val="21"/>
          <w:szCs w:val="21"/>
        </w:rPr>
        <w:t>•</w:t>
      </w:r>
      <w:r>
        <w:rPr>
          <w:rFonts w:cs="Arial"/>
          <w:color w:val="000000"/>
          <w:sz w:val="21"/>
          <w:szCs w:val="21"/>
        </w:rPr>
        <w:t xml:space="preserve"> </w:t>
      </w:r>
      <w:r>
        <w:rPr>
          <w:rFonts w:cs="Helvetica"/>
          <w:color w:val="000000"/>
          <w:sz w:val="21"/>
          <w:szCs w:val="21"/>
        </w:rPr>
        <w:t>英语授课专业要求雅思 6.0</w:t>
      </w:r>
      <w:r>
        <w:rPr>
          <w:rFonts w:hint="eastAsia" w:cs="Helvetica"/>
          <w:color w:val="000000"/>
          <w:sz w:val="21"/>
          <w:szCs w:val="21"/>
          <w:lang w:val="en-US" w:eastAsia="zh-CN"/>
        </w:rPr>
        <w:t xml:space="preserve"> ，</w:t>
      </w:r>
      <w:r>
        <w:rPr>
          <w:rFonts w:cs="Helvetica"/>
          <w:color w:val="000000"/>
          <w:sz w:val="21"/>
          <w:szCs w:val="21"/>
        </w:rPr>
        <w:t>部分专业要求 6.5 或者 7</w:t>
      </w:r>
    </w:p>
    <w:p w14:paraId="1CE9BA22">
      <w:pPr>
        <w:pStyle w:val="13"/>
        <w:numPr>
          <w:ilvl w:val="0"/>
          <w:numId w:val="3"/>
        </w:numPr>
        <w:ind w:firstLineChars="0"/>
        <w:rPr>
          <w:sz w:val="21"/>
          <w:szCs w:val="21"/>
        </w:rPr>
      </w:pPr>
      <w:r>
        <w:rPr>
          <w:sz w:val="21"/>
          <w:szCs w:val="21"/>
        </w:rPr>
        <w:t>上传</w:t>
      </w:r>
      <w:r>
        <w:rPr>
          <w:rFonts w:hint="eastAsia"/>
          <w:sz w:val="21"/>
          <w:szCs w:val="21"/>
        </w:rPr>
        <w:t>资料</w:t>
      </w:r>
      <w:r>
        <w:rPr>
          <w:sz w:val="21"/>
          <w:szCs w:val="21"/>
        </w:rPr>
        <w:t>:大学学位和成绩单、简历、动机信以及英语水平证明。我们将进行一对一评估。注意:学位和英语证书可以在开学前补交</w:t>
      </w:r>
    </w:p>
    <w:p w14:paraId="6DC94D47">
      <w:pPr>
        <w:pStyle w:val="13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Chars="0"/>
        <w:rPr>
          <w:rFonts w:cs="Helvetica"/>
          <w:color w:val="000000"/>
          <w:sz w:val="21"/>
          <w:szCs w:val="21"/>
        </w:rPr>
      </w:pPr>
      <w:r>
        <w:rPr>
          <w:rFonts w:cs="Helvetica"/>
          <w:color w:val="000000"/>
          <w:sz w:val="21"/>
          <w:szCs w:val="21"/>
        </w:rPr>
        <w:t>联系方式</w:t>
      </w:r>
    </w:p>
    <w:p w14:paraId="00D83BB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"/>
          <w:color w:val="000000"/>
          <w:sz w:val="21"/>
          <w:szCs w:val="21"/>
        </w:rPr>
      </w:pPr>
      <w:r>
        <w:rPr>
          <w:rFonts w:hint="eastAsia" w:cs="Helvetica"/>
          <w:color w:val="000000"/>
          <w:sz w:val="21"/>
          <w:szCs w:val="21"/>
        </w:rPr>
        <w:t>陈老师：微信1</w:t>
      </w:r>
      <w:r>
        <w:rPr>
          <w:rFonts w:cs="Helvetica"/>
          <w:color w:val="000000"/>
          <w:sz w:val="21"/>
          <w:szCs w:val="21"/>
        </w:rPr>
        <w:t>8000503755</w:t>
      </w:r>
    </w:p>
    <w:p w14:paraId="3D822EC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"/>
          <w:color w:val="000000"/>
          <w:sz w:val="21"/>
          <w:szCs w:val="21"/>
        </w:rPr>
      </w:pPr>
      <w:r>
        <w:rPr>
          <w:sz w:val="21"/>
          <w:szCs w:val="21"/>
        </w:rPr>
        <w:drawing>
          <wp:inline distT="0" distB="0" distL="0" distR="0">
            <wp:extent cx="983615" cy="982980"/>
            <wp:effectExtent l="19050" t="0" r="6463" b="0"/>
            <wp:docPr id="27" name="图片 0" descr="SA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0" descr="SARA.jp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5942" cy="984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DCB696">
      <w:pPr>
        <w:jc w:val="both"/>
        <w:rPr>
          <w:sz w:val="21"/>
          <w:szCs w:val="21"/>
        </w:rPr>
      </w:pPr>
      <w:r>
        <w:rPr>
          <w:rFonts w:cs="Helvetica"/>
          <w:color w:val="000000"/>
          <w:sz w:val="21"/>
          <w:szCs w:val="21"/>
        </w:rPr>
        <w:t>抓紧机会，加入米理商学院，开启你的商业梦幻之旅！</w:t>
      </w:r>
      <w:bookmarkStart w:id="0" w:name="_GoBack"/>
      <w:bookmarkEnd w:id="0"/>
    </w:p>
    <w:sectPr>
      <w:pgSz w:w="11900" w:h="16840"/>
      <w:pgMar w:top="1440" w:right="1800" w:bottom="1440" w:left="180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ngXian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ngXian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ngXian Light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altName w:val="苹方-简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">
    <w:panose1 w:val="020B0704020202020204"/>
    <w:charset w:val="00"/>
    <w:family w:val="swiss"/>
    <w:pitch w:val="default"/>
    <w:sig w:usb0="E0002AFF" w:usb1="C0007843" w:usb2="00000009" w:usb3="00000000" w:csb0="400001FF" w:csb1="FFFF0000"/>
  </w:font>
  <w:font w:name="Helvetica">
    <w:panose1 w:val="00000000000000000000"/>
    <w:charset w:val="00"/>
    <w:family w:val="auto"/>
    <w:pitch w:val="default"/>
    <w:sig w:usb0="E00002FF" w:usb1="5000785B" w:usb2="00000000" w:usb3="00000000" w:csb0="2000019F" w:csb1="4F01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苹方-简">
    <w:altName w:val="Times New Roman"/>
    <w:panose1 w:val="020B0600000000000000"/>
    <w:charset w:val="00"/>
    <w:family w:val="auto"/>
    <w:pitch w:val="default"/>
    <w:sig w:usb0="A00002FF" w:usb1="7ACFFDFB" w:usb2="00000017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112E49"/>
    <w:multiLevelType w:val="multilevel"/>
    <w:tmpl w:val="34112E4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D976E8A"/>
    <w:multiLevelType w:val="multilevel"/>
    <w:tmpl w:val="4D976E8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75603BD2"/>
    <w:multiLevelType w:val="multilevel"/>
    <w:tmpl w:val="75603BD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598"/>
    <w:rsid w:val="00000F5E"/>
    <w:rsid w:val="00096956"/>
    <w:rsid w:val="000D16EB"/>
    <w:rsid w:val="002369F2"/>
    <w:rsid w:val="00263EEC"/>
    <w:rsid w:val="00295788"/>
    <w:rsid w:val="00330974"/>
    <w:rsid w:val="00405F58"/>
    <w:rsid w:val="00444732"/>
    <w:rsid w:val="004949C0"/>
    <w:rsid w:val="00542607"/>
    <w:rsid w:val="005515F5"/>
    <w:rsid w:val="005A47AB"/>
    <w:rsid w:val="00614A37"/>
    <w:rsid w:val="00616522"/>
    <w:rsid w:val="006A1F91"/>
    <w:rsid w:val="007A5BCD"/>
    <w:rsid w:val="007C7F10"/>
    <w:rsid w:val="007E0119"/>
    <w:rsid w:val="00834943"/>
    <w:rsid w:val="00835CD1"/>
    <w:rsid w:val="00873455"/>
    <w:rsid w:val="008D13E7"/>
    <w:rsid w:val="008F5CB2"/>
    <w:rsid w:val="009B6291"/>
    <w:rsid w:val="00A04F2A"/>
    <w:rsid w:val="00A5675A"/>
    <w:rsid w:val="00A713CF"/>
    <w:rsid w:val="00A74225"/>
    <w:rsid w:val="00AB46B2"/>
    <w:rsid w:val="00B35D5F"/>
    <w:rsid w:val="00B57B58"/>
    <w:rsid w:val="00BA4818"/>
    <w:rsid w:val="00BD1D32"/>
    <w:rsid w:val="00BF4598"/>
    <w:rsid w:val="00C24BE4"/>
    <w:rsid w:val="00CF2713"/>
    <w:rsid w:val="00D06978"/>
    <w:rsid w:val="00DC4660"/>
    <w:rsid w:val="00DD6336"/>
    <w:rsid w:val="00E21A0F"/>
    <w:rsid w:val="00ED2F44"/>
    <w:rsid w:val="1FBEF67F"/>
    <w:rsid w:val="73FD9C5A"/>
    <w:rsid w:val="BFDDB8BD"/>
    <w:rsid w:val="FDF6D296"/>
    <w:rsid w:val="FFCDF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kern w:val="0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480" w:line="276" w:lineRule="auto"/>
      <w:outlineLvl w:val="0"/>
    </w:pPr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  <w:lang w:eastAsia="en-US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TML Preformatted"/>
    <w:basedOn w:val="1"/>
    <w:link w:val="9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</w:style>
  <w:style w:type="paragraph" w:styleId="4">
    <w:name w:val="Normal (Web)"/>
    <w:basedOn w:val="1"/>
    <w:semiHidden/>
    <w:unhideWhenUsed/>
    <w:uiPriority w:val="99"/>
    <w:pPr>
      <w:spacing w:before="100" w:beforeAutospacing="1" w:after="100" w:afterAutospacing="1"/>
    </w:pPr>
  </w:style>
  <w:style w:type="table" w:styleId="6">
    <w:name w:val="Table Grid"/>
    <w:basedOn w:val="5"/>
    <w:uiPriority w:val="59"/>
    <w:rPr>
      <w:kern w:val="0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HTML 预设格式 字符"/>
    <w:basedOn w:val="7"/>
    <w:link w:val="3"/>
    <w:semiHidden/>
    <w:uiPriority w:val="99"/>
    <w:rPr>
      <w:rFonts w:ascii="宋体" w:hAnsi="宋体" w:eastAsia="宋体" w:cs="宋体"/>
      <w:kern w:val="0"/>
    </w:rPr>
  </w:style>
  <w:style w:type="paragraph" w:customStyle="1" w:styleId="10">
    <w:name w:val="ds-markdown-paragraph"/>
    <w:basedOn w:val="1"/>
    <w:uiPriority w:val="0"/>
    <w:pPr>
      <w:spacing w:before="100" w:beforeAutospacing="1" w:after="100" w:afterAutospacing="1"/>
    </w:pPr>
  </w:style>
  <w:style w:type="character" w:customStyle="1" w:styleId="11">
    <w:name w:val="标题 1 字符"/>
    <w:basedOn w:val="7"/>
    <w:link w:val="2"/>
    <w:uiPriority w:val="9"/>
    <w:rPr>
      <w:rFonts w:asciiTheme="majorHAnsi" w:hAnsiTheme="majorHAnsi" w:eastAsiaTheme="majorEastAsia" w:cstheme="majorBidi"/>
      <w:b/>
      <w:bCs/>
      <w:color w:val="2F5597" w:themeColor="accent1" w:themeShade="BF"/>
      <w:kern w:val="0"/>
      <w:sz w:val="28"/>
      <w:szCs w:val="28"/>
      <w:lang w:eastAsia="en-US"/>
    </w:rPr>
  </w:style>
  <w:style w:type="character" w:customStyle="1" w:styleId="12">
    <w:name w:val="apple-converted-space"/>
    <w:basedOn w:val="7"/>
    <w:uiPriority w:val="0"/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429</Words>
  <Characters>2446</Characters>
  <Lines>20</Lines>
  <Paragraphs>5</Paragraphs>
  <TotalTime>71</TotalTime>
  <ScaleCrop>false</ScaleCrop>
  <LinksUpToDate>false</LinksUpToDate>
  <CharactersWithSpaces>2870</CharactersWithSpaces>
  <Application>WPS Office_12.1.24709.24709_F1E327BC-269C-435d-A152-05C5408002CA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2026-03-17T15:07:00Z</dcterms:created>
  <dc:creator>Microsoft Office User</dc:creator>
  <cp:lastModifiedBy>白大梦。</cp:lastModifiedBy>
  <dcterms:modified xsi:type="dcterms:W3CDTF">2026-03-19T16:47:38Z</dcterms:modified>
  <cp:revision>125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2052-12.1.24709.24709</vt:lpwstr>
  </property>
  <property fmtid="{D5CDD505-2E9C-101B-9397-08002B2CF9AE}" pid="3" name="ICV">
    <vt:lpwstr>DC09830448AEB8F2F7B5BB69F7B8CD5B_42</vt:lpwstr>
  </property>
</Properties>
</file>